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290" w:rsidRDefault="009A4290" w:rsidP="00A40EF0">
      <w:pPr>
        <w:rPr>
          <w:b/>
          <w:sz w:val="16"/>
          <w:szCs w:val="16"/>
          <w:u w:val="single"/>
        </w:rPr>
      </w:pPr>
    </w:p>
    <w:p w:rsidR="009A4290" w:rsidRDefault="009A4290" w:rsidP="00A40EF0">
      <w:pPr>
        <w:rPr>
          <w:b/>
          <w:sz w:val="16"/>
          <w:szCs w:val="16"/>
          <w:u w:val="single"/>
        </w:rPr>
      </w:pPr>
    </w:p>
    <w:p w:rsidR="009A4290" w:rsidRDefault="009A4290" w:rsidP="00A40EF0">
      <w:pPr>
        <w:rPr>
          <w:b/>
          <w:sz w:val="16"/>
          <w:szCs w:val="16"/>
          <w:u w:val="single"/>
        </w:rPr>
      </w:pPr>
    </w:p>
    <w:p w:rsidR="009A4290" w:rsidRDefault="009A4290" w:rsidP="00A40EF0">
      <w:pPr>
        <w:rPr>
          <w:b/>
          <w:sz w:val="16"/>
          <w:szCs w:val="16"/>
          <w:u w:val="single"/>
        </w:rPr>
      </w:pPr>
    </w:p>
    <w:p w:rsidR="009A4290" w:rsidRDefault="009A4290" w:rsidP="00A40EF0">
      <w:pPr>
        <w:rPr>
          <w:b/>
          <w:sz w:val="16"/>
          <w:szCs w:val="16"/>
          <w:u w:val="single"/>
        </w:rPr>
      </w:pPr>
    </w:p>
    <w:p w:rsidR="009A4290" w:rsidRDefault="009A4290" w:rsidP="00A40EF0">
      <w:pPr>
        <w:rPr>
          <w:b/>
          <w:sz w:val="16"/>
          <w:szCs w:val="16"/>
          <w:u w:val="single"/>
        </w:rPr>
      </w:pPr>
    </w:p>
    <w:p w:rsidR="009A4290" w:rsidRDefault="009A4290" w:rsidP="00A40EF0">
      <w:pPr>
        <w:rPr>
          <w:b/>
          <w:sz w:val="16"/>
          <w:szCs w:val="16"/>
          <w:u w:val="single"/>
        </w:rPr>
      </w:pPr>
    </w:p>
    <w:p w:rsidR="009A4290" w:rsidRDefault="009A4290" w:rsidP="00A40EF0">
      <w:pPr>
        <w:rPr>
          <w:b/>
          <w:sz w:val="16"/>
          <w:szCs w:val="16"/>
          <w:u w:val="single"/>
        </w:rPr>
      </w:pPr>
    </w:p>
    <w:p w:rsidR="009A4290" w:rsidRDefault="009A4290" w:rsidP="00A40EF0">
      <w:pPr>
        <w:rPr>
          <w:b/>
          <w:sz w:val="16"/>
          <w:szCs w:val="16"/>
          <w:u w:val="single"/>
        </w:rPr>
      </w:pPr>
    </w:p>
    <w:p w:rsidR="009A4290" w:rsidRDefault="009A4290"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DF6EAC" w:rsidRDefault="00DF6EAC" w:rsidP="00DF6EAC">
      <w:pPr>
        <w:jc w:val="center"/>
        <w:rPr>
          <w:b/>
        </w:rPr>
      </w:pPr>
    </w:p>
    <w:p w:rsidR="00DF6EAC" w:rsidRPr="00DF6EAC" w:rsidRDefault="007E47B2" w:rsidP="00DF6EAC">
      <w:pPr>
        <w:snapToGrid w:val="0"/>
        <w:jc w:val="center"/>
        <w:rPr>
          <w:b/>
          <w:bCs/>
          <w:sz w:val="22"/>
        </w:rPr>
      </w:pPr>
      <w:r w:rsidRPr="00DF6EAC">
        <w:rPr>
          <w:b/>
          <w:bCs/>
          <w:sz w:val="22"/>
        </w:rPr>
        <w:t xml:space="preserve">COMPARISON </w:t>
      </w:r>
      <w:r>
        <w:rPr>
          <w:b/>
          <w:bCs/>
          <w:sz w:val="22"/>
        </w:rPr>
        <w:t>OF</w:t>
      </w:r>
      <w:r w:rsidRPr="00DF6EAC">
        <w:rPr>
          <w:b/>
          <w:bCs/>
          <w:sz w:val="22"/>
        </w:rPr>
        <w:t xml:space="preserve"> </w:t>
      </w:r>
      <w:r>
        <w:rPr>
          <w:b/>
          <w:bCs/>
          <w:sz w:val="22"/>
        </w:rPr>
        <w:t xml:space="preserve">KEY LEGAL AND FISCAL TERMS OF CERTAIN </w:t>
      </w:r>
      <w:r w:rsidRPr="00DF6EAC">
        <w:rPr>
          <w:b/>
          <w:bCs/>
          <w:sz w:val="22"/>
        </w:rPr>
        <w:t xml:space="preserve">INTERNATIONAL </w:t>
      </w:r>
      <w:r>
        <w:rPr>
          <w:b/>
          <w:bCs/>
          <w:sz w:val="22"/>
        </w:rPr>
        <w:t xml:space="preserve">PRODUCTION SHARING CONTRACTS / AGREEMENTS </w:t>
      </w:r>
      <w:r w:rsidRPr="00DF6EAC">
        <w:rPr>
          <w:b/>
          <w:bCs/>
          <w:sz w:val="22"/>
        </w:rPr>
        <w:t xml:space="preserve">AND THE </w:t>
      </w:r>
      <w:r>
        <w:rPr>
          <w:b/>
          <w:bCs/>
          <w:sz w:val="22"/>
        </w:rPr>
        <w:t xml:space="preserve">MODEL PRODUCTION SHARING CONTRACT FOR THE EXPLORATION AND PRODUCTION OF PETROLEUM FOR </w:t>
      </w:r>
      <w:r w:rsidRPr="00DF6EAC">
        <w:rPr>
          <w:rFonts w:hint="eastAsia"/>
          <w:b/>
          <w:bCs/>
          <w:sz w:val="22"/>
        </w:rPr>
        <w:t>ONSHORE BLOCKS</w:t>
      </w:r>
      <w:r w:rsidRPr="00DF6EAC">
        <w:rPr>
          <w:b/>
          <w:bCs/>
          <w:sz w:val="22"/>
        </w:rPr>
        <w:t xml:space="preserve"> </w:t>
      </w:r>
      <w:r>
        <w:rPr>
          <w:b/>
          <w:bCs/>
          <w:sz w:val="22"/>
        </w:rPr>
        <w:t xml:space="preserve">ISSUED </w:t>
      </w:r>
      <w:r w:rsidRPr="00DF6EAC">
        <w:rPr>
          <w:b/>
          <w:bCs/>
          <w:sz w:val="22"/>
        </w:rPr>
        <w:t xml:space="preserve">BY THE </w:t>
      </w:r>
      <w:r w:rsidR="00170158">
        <w:rPr>
          <w:b/>
          <w:bCs/>
          <w:sz w:val="22"/>
        </w:rPr>
        <w:t>GOVERNMENT</w:t>
      </w:r>
      <w:r w:rsidRPr="00DF6EAC">
        <w:rPr>
          <w:b/>
          <w:bCs/>
          <w:sz w:val="22"/>
        </w:rPr>
        <w:t xml:space="preserve"> OF THE UNION OF MYANMAR (MAY 2013)</w:t>
      </w:r>
    </w:p>
    <w:p w:rsidR="00DF6EAC" w:rsidRDefault="00DF6EAC"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233FF2" w:rsidRDefault="00233FF2" w:rsidP="00A40EF0">
      <w:pPr>
        <w:rPr>
          <w:b/>
          <w:sz w:val="16"/>
          <w:szCs w:val="16"/>
          <w:u w:val="single"/>
        </w:rPr>
      </w:pPr>
    </w:p>
    <w:p w:rsidR="009A4290" w:rsidRDefault="009A4290" w:rsidP="00A40EF0">
      <w:pPr>
        <w:rPr>
          <w:b/>
          <w:sz w:val="16"/>
          <w:szCs w:val="16"/>
          <w:u w:val="single"/>
        </w:rPr>
      </w:pPr>
    </w:p>
    <w:p w:rsidR="009A4290" w:rsidRDefault="009A4290"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3419CC" w:rsidRDefault="003419CC" w:rsidP="00A40EF0">
      <w:pPr>
        <w:rPr>
          <w:b/>
          <w:sz w:val="16"/>
          <w:szCs w:val="16"/>
          <w:u w:val="single"/>
        </w:rPr>
      </w:pPr>
    </w:p>
    <w:p w:rsidR="003419CC" w:rsidRDefault="003419CC" w:rsidP="00A40EF0">
      <w:pPr>
        <w:rPr>
          <w:b/>
          <w:sz w:val="16"/>
          <w:szCs w:val="16"/>
          <w:u w:val="single"/>
        </w:rPr>
      </w:pPr>
    </w:p>
    <w:p w:rsidR="003419CC" w:rsidRDefault="003419CC" w:rsidP="00A40EF0">
      <w:pPr>
        <w:rPr>
          <w:b/>
          <w:sz w:val="16"/>
          <w:szCs w:val="16"/>
          <w:u w:val="single"/>
        </w:rPr>
      </w:pPr>
    </w:p>
    <w:p w:rsidR="003419CC" w:rsidRDefault="003419CC" w:rsidP="00A40EF0">
      <w:pPr>
        <w:rPr>
          <w:b/>
          <w:sz w:val="16"/>
          <w:szCs w:val="16"/>
          <w:u w:val="single"/>
        </w:rPr>
      </w:pPr>
    </w:p>
    <w:p w:rsidR="003419CC" w:rsidRDefault="003419C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DF6EAC" w:rsidRPr="00DF6EAC" w:rsidRDefault="001171C2" w:rsidP="00A40EF0">
      <w:pPr>
        <w:rPr>
          <w:b/>
          <w:sz w:val="16"/>
          <w:szCs w:val="16"/>
        </w:rPr>
      </w:pPr>
      <w:r>
        <w:rPr>
          <w:b/>
          <w:sz w:val="16"/>
          <w:szCs w:val="16"/>
        </w:rPr>
        <w:t xml:space="preserve">DISCLAIMER </w:t>
      </w:r>
    </w:p>
    <w:p w:rsidR="00DF6EAC" w:rsidRDefault="00DF6EAC" w:rsidP="00A40EF0">
      <w:pPr>
        <w:rPr>
          <w:b/>
          <w:sz w:val="16"/>
          <w:szCs w:val="16"/>
          <w:u w:val="single"/>
        </w:rPr>
      </w:pPr>
    </w:p>
    <w:p w:rsidR="00DF6EAC" w:rsidRPr="001171C2" w:rsidRDefault="00DF6EAC" w:rsidP="00A40EF0">
      <w:pPr>
        <w:rPr>
          <w:b/>
          <w:sz w:val="16"/>
          <w:szCs w:val="16"/>
          <w:u w:val="single"/>
        </w:rPr>
      </w:pPr>
    </w:p>
    <w:p w:rsidR="00031ACE" w:rsidRPr="001171C2" w:rsidRDefault="007E47B2" w:rsidP="007E47B2">
      <w:pPr>
        <w:jc w:val="both"/>
        <w:rPr>
          <w:b/>
          <w:sz w:val="28"/>
          <w:szCs w:val="28"/>
        </w:rPr>
      </w:pPr>
      <w:r>
        <w:rPr>
          <w:sz w:val="16"/>
          <w:szCs w:val="16"/>
        </w:rPr>
        <w:t>Th</w:t>
      </w:r>
      <w:r w:rsidRPr="001171C2">
        <w:rPr>
          <w:sz w:val="16"/>
          <w:szCs w:val="16"/>
        </w:rPr>
        <w:t>is</w:t>
      </w:r>
      <w:r>
        <w:rPr>
          <w:sz w:val="16"/>
          <w:szCs w:val="16"/>
        </w:rPr>
        <w:t xml:space="preserve"> presentation is</w:t>
      </w:r>
      <w:r w:rsidRPr="001171C2">
        <w:rPr>
          <w:sz w:val="16"/>
          <w:szCs w:val="16"/>
        </w:rPr>
        <w:t xml:space="preserve"> for illustrative purposes only and is compiled by reference to publically available model </w:t>
      </w:r>
      <w:r>
        <w:rPr>
          <w:sz w:val="16"/>
          <w:szCs w:val="16"/>
        </w:rPr>
        <w:t xml:space="preserve">production sharing contracts / </w:t>
      </w:r>
      <w:r w:rsidRPr="001171C2">
        <w:rPr>
          <w:sz w:val="16"/>
          <w:szCs w:val="16"/>
        </w:rPr>
        <w:t xml:space="preserve">agreements and other third party sources. This </w:t>
      </w:r>
      <w:r>
        <w:rPr>
          <w:sz w:val="16"/>
          <w:szCs w:val="16"/>
        </w:rPr>
        <w:t>presentation</w:t>
      </w:r>
      <w:r w:rsidRPr="001171C2">
        <w:rPr>
          <w:sz w:val="16"/>
          <w:szCs w:val="16"/>
        </w:rPr>
        <w:t xml:space="preserve"> does not constitute professional legal advice. No representation or warranty (express or implied) is given as to the accuracy or completeness of the information contained in this publication, and, to the extent permitted by law, </w:t>
      </w:r>
      <w:proofErr w:type="spellStart"/>
      <w:r>
        <w:rPr>
          <w:sz w:val="16"/>
          <w:szCs w:val="16"/>
        </w:rPr>
        <w:t>Charltons</w:t>
      </w:r>
      <w:proofErr w:type="spellEnd"/>
      <w:r w:rsidRPr="001171C2">
        <w:rPr>
          <w:sz w:val="16"/>
          <w:szCs w:val="16"/>
        </w:rPr>
        <w:t xml:space="preserve">, its employees and agents do not accept or assume any liability, responsibility or duty of care for any consequences of anyone else acting, or refraining to act, in reliance on the information contained in this presentation or for any decision based on it. </w:t>
      </w:r>
      <w:proofErr w:type="spellStart"/>
      <w:r w:rsidRPr="001171C2">
        <w:rPr>
          <w:sz w:val="16"/>
          <w:szCs w:val="16"/>
        </w:rPr>
        <w:t>Charltons</w:t>
      </w:r>
      <w:proofErr w:type="spellEnd"/>
      <w:r w:rsidRPr="001171C2">
        <w:rPr>
          <w:sz w:val="16"/>
          <w:szCs w:val="16"/>
        </w:rPr>
        <w:t xml:space="preserve"> does not advise on the law of any of the jurisdictions referred to herein.</w:t>
      </w:r>
      <w:r w:rsidR="00031ACE" w:rsidRPr="001171C2">
        <w:rPr>
          <w:sz w:val="16"/>
          <w:szCs w:val="16"/>
        </w:rPr>
        <w:t xml:space="preserve"> </w:t>
      </w:r>
    </w:p>
    <w:p w:rsidR="00DF6EAC" w:rsidRPr="001171C2" w:rsidRDefault="00DF6EAC" w:rsidP="00A40EF0">
      <w:pPr>
        <w:rPr>
          <w:sz w:val="16"/>
          <w:szCs w:val="16"/>
        </w:rPr>
      </w:pPr>
    </w:p>
    <w:p w:rsidR="00DF6EAC" w:rsidRPr="001171C2" w:rsidRDefault="00DF6EAC" w:rsidP="00A40EF0">
      <w:pPr>
        <w:rPr>
          <w:sz w:val="16"/>
          <w:szCs w:val="16"/>
        </w:rPr>
      </w:pPr>
    </w:p>
    <w:p w:rsidR="00DF6EAC" w:rsidRPr="001171C2" w:rsidRDefault="00DF6EAC" w:rsidP="00A40EF0">
      <w:pPr>
        <w:rPr>
          <w:sz w:val="16"/>
          <w:szCs w:val="16"/>
        </w:rPr>
      </w:pPr>
    </w:p>
    <w:p w:rsidR="00DF6EAC" w:rsidRPr="001171C2" w:rsidRDefault="00DF6EA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DF6EAC" w:rsidRDefault="00DF6EAC" w:rsidP="00A40EF0">
      <w:pPr>
        <w:rPr>
          <w:b/>
          <w:sz w:val="16"/>
          <w:szCs w:val="16"/>
          <w:u w:val="single"/>
        </w:rPr>
      </w:pPr>
    </w:p>
    <w:p w:rsidR="005E5D97" w:rsidRDefault="005E5D97" w:rsidP="00A40EF0">
      <w:pPr>
        <w:rPr>
          <w:b/>
          <w:sz w:val="16"/>
          <w:szCs w:val="16"/>
          <w:u w:val="single"/>
        </w:rPr>
      </w:pPr>
    </w:p>
    <w:p w:rsidR="00DF6EAC" w:rsidRDefault="00DF6EAC" w:rsidP="00A40EF0">
      <w:pPr>
        <w:rPr>
          <w:b/>
          <w:sz w:val="16"/>
          <w:szCs w:val="16"/>
          <w:u w:val="single"/>
        </w:rPr>
      </w:pPr>
    </w:p>
    <w:p w:rsidR="00AD356E" w:rsidRDefault="00AD356E" w:rsidP="00A40EF0">
      <w:pPr>
        <w:rPr>
          <w:b/>
          <w:sz w:val="16"/>
          <w:szCs w:val="16"/>
          <w:u w:val="single"/>
        </w:rPr>
      </w:pPr>
      <w:bookmarkStart w:id="0" w:name="_GoBack"/>
      <w:bookmarkEnd w:id="0"/>
    </w:p>
    <w:p w:rsidR="00DF6EAC" w:rsidRDefault="00DF6EAC" w:rsidP="00A40EF0">
      <w:pPr>
        <w:rPr>
          <w:b/>
          <w:sz w:val="16"/>
          <w:szCs w:val="16"/>
          <w:u w:val="single"/>
        </w:rPr>
      </w:pPr>
    </w:p>
    <w:p w:rsidR="00DF6EAC" w:rsidRDefault="00DF6EAC" w:rsidP="00A40EF0">
      <w:pPr>
        <w:rPr>
          <w:b/>
          <w:sz w:val="16"/>
          <w:szCs w:val="16"/>
          <w:u w:val="single"/>
        </w:rPr>
      </w:pPr>
    </w:p>
    <w:p w:rsidR="007E47B2" w:rsidRDefault="007E47B2" w:rsidP="007E47B2">
      <w:pPr>
        <w:rPr>
          <w:b/>
          <w:sz w:val="16"/>
          <w:szCs w:val="16"/>
        </w:rPr>
      </w:pPr>
      <w:r w:rsidRPr="00772518">
        <w:rPr>
          <w:b/>
          <w:sz w:val="16"/>
          <w:szCs w:val="16"/>
        </w:rPr>
        <w:lastRenderedPageBreak/>
        <w:t>ABBREVIATIONS</w:t>
      </w:r>
      <w:r>
        <w:rPr>
          <w:b/>
          <w:sz w:val="16"/>
          <w:szCs w:val="16"/>
        </w:rPr>
        <w:t xml:space="preserve"> AND DEFINITIONS</w:t>
      </w:r>
    </w:p>
    <w:p w:rsidR="007E47B2" w:rsidRPr="00772518" w:rsidRDefault="007E47B2" w:rsidP="007E47B2">
      <w:pPr>
        <w:rPr>
          <w:b/>
          <w:sz w:val="16"/>
          <w:szCs w:val="16"/>
        </w:rPr>
      </w:pPr>
    </w:p>
    <w:p w:rsidR="007E47B2" w:rsidRDefault="007E47B2" w:rsidP="007E47B2">
      <w:pPr>
        <w:rPr>
          <w:b/>
          <w:sz w:val="16"/>
          <w:szCs w:val="16"/>
          <w:u w:val="single"/>
        </w:rPr>
      </w:pPr>
    </w:p>
    <w:p w:rsidR="007E47B2" w:rsidRDefault="007E47B2" w:rsidP="007E47B2">
      <w:pPr>
        <w:rPr>
          <w:sz w:val="16"/>
          <w:szCs w:val="16"/>
        </w:rPr>
      </w:pPr>
      <w:r>
        <w:rPr>
          <w:sz w:val="16"/>
          <w:szCs w:val="16"/>
        </w:rPr>
        <w:t xml:space="preserve">BOE </w:t>
      </w:r>
      <w:r>
        <w:rPr>
          <w:sz w:val="16"/>
          <w:szCs w:val="16"/>
        </w:rPr>
        <w:tab/>
      </w:r>
      <w:r>
        <w:rPr>
          <w:sz w:val="16"/>
          <w:szCs w:val="16"/>
        </w:rPr>
        <w:tab/>
      </w:r>
      <w:r>
        <w:rPr>
          <w:sz w:val="16"/>
          <w:szCs w:val="16"/>
        </w:rPr>
        <w:tab/>
        <w:t xml:space="preserve">means </w:t>
      </w:r>
      <w:r w:rsidRPr="00290586">
        <w:rPr>
          <w:sz w:val="16"/>
          <w:szCs w:val="16"/>
        </w:rPr>
        <w:t>barrel of oil equivalent</w:t>
      </w:r>
    </w:p>
    <w:p w:rsidR="007E47B2" w:rsidRDefault="007E47B2" w:rsidP="007E47B2">
      <w:pPr>
        <w:rPr>
          <w:sz w:val="16"/>
          <w:szCs w:val="16"/>
        </w:rPr>
      </w:pPr>
    </w:p>
    <w:p w:rsidR="007E47B2" w:rsidRDefault="007E47B2" w:rsidP="007E47B2">
      <w:pPr>
        <w:rPr>
          <w:sz w:val="16"/>
          <w:szCs w:val="16"/>
        </w:rPr>
      </w:pPr>
      <w:r w:rsidRPr="00772518">
        <w:rPr>
          <w:sz w:val="16"/>
          <w:szCs w:val="16"/>
        </w:rPr>
        <w:t>BOPD</w:t>
      </w:r>
      <w:r>
        <w:rPr>
          <w:sz w:val="16"/>
          <w:szCs w:val="16"/>
        </w:rPr>
        <w:tab/>
      </w:r>
      <w:r>
        <w:rPr>
          <w:sz w:val="16"/>
          <w:szCs w:val="16"/>
        </w:rPr>
        <w:tab/>
      </w:r>
      <w:r>
        <w:rPr>
          <w:sz w:val="16"/>
          <w:szCs w:val="16"/>
        </w:rPr>
        <w:tab/>
        <w:t>means barrels of oil per day</w:t>
      </w:r>
    </w:p>
    <w:p w:rsidR="007E47B2" w:rsidRDefault="007E47B2" w:rsidP="007E47B2">
      <w:pPr>
        <w:rPr>
          <w:sz w:val="16"/>
          <w:szCs w:val="16"/>
        </w:rPr>
      </w:pPr>
    </w:p>
    <w:p w:rsidR="007E47B2" w:rsidRDefault="007E47B2" w:rsidP="007E47B2">
      <w:pPr>
        <w:rPr>
          <w:sz w:val="16"/>
          <w:szCs w:val="16"/>
        </w:rPr>
      </w:pPr>
      <w:r>
        <w:rPr>
          <w:sz w:val="16"/>
          <w:szCs w:val="16"/>
        </w:rPr>
        <w:t>CGT</w:t>
      </w:r>
      <w:r>
        <w:rPr>
          <w:sz w:val="16"/>
          <w:szCs w:val="16"/>
        </w:rPr>
        <w:tab/>
      </w:r>
      <w:r>
        <w:rPr>
          <w:sz w:val="16"/>
          <w:szCs w:val="16"/>
        </w:rPr>
        <w:tab/>
      </w:r>
      <w:r>
        <w:rPr>
          <w:sz w:val="16"/>
          <w:szCs w:val="16"/>
        </w:rPr>
        <w:tab/>
        <w:t>means capital gains tax</w:t>
      </w:r>
    </w:p>
    <w:p w:rsidR="007E47B2" w:rsidRDefault="007E47B2" w:rsidP="007E47B2">
      <w:pPr>
        <w:rPr>
          <w:sz w:val="16"/>
          <w:szCs w:val="16"/>
        </w:rPr>
      </w:pPr>
    </w:p>
    <w:p w:rsidR="007E47B2" w:rsidRDefault="007E47B2" w:rsidP="007E47B2">
      <w:pPr>
        <w:rPr>
          <w:sz w:val="16"/>
          <w:szCs w:val="16"/>
        </w:rPr>
      </w:pPr>
      <w:r>
        <w:rPr>
          <w:sz w:val="16"/>
          <w:szCs w:val="16"/>
        </w:rPr>
        <w:t>Development Plan</w:t>
      </w:r>
      <w:r>
        <w:rPr>
          <w:sz w:val="16"/>
          <w:szCs w:val="16"/>
        </w:rPr>
        <w:tab/>
      </w:r>
      <w:r>
        <w:rPr>
          <w:sz w:val="16"/>
          <w:szCs w:val="16"/>
        </w:rPr>
        <w:tab/>
        <w:t>a plan for the development of a commercial discovery</w:t>
      </w:r>
    </w:p>
    <w:p w:rsidR="007E47B2" w:rsidRDefault="007E47B2" w:rsidP="007E47B2">
      <w:pPr>
        <w:rPr>
          <w:sz w:val="16"/>
          <w:szCs w:val="16"/>
        </w:rPr>
      </w:pPr>
    </w:p>
    <w:p w:rsidR="00FC5CD3" w:rsidRDefault="00FC5CD3" w:rsidP="007E47B2">
      <w:pPr>
        <w:rPr>
          <w:sz w:val="16"/>
          <w:szCs w:val="16"/>
        </w:rPr>
      </w:pPr>
      <w:r>
        <w:rPr>
          <w:sz w:val="16"/>
          <w:szCs w:val="16"/>
        </w:rPr>
        <w:t>DMO</w:t>
      </w:r>
      <w:r>
        <w:rPr>
          <w:sz w:val="16"/>
          <w:szCs w:val="16"/>
        </w:rPr>
        <w:tab/>
      </w:r>
      <w:r>
        <w:rPr>
          <w:sz w:val="16"/>
          <w:szCs w:val="16"/>
        </w:rPr>
        <w:tab/>
      </w:r>
      <w:r>
        <w:rPr>
          <w:sz w:val="16"/>
          <w:szCs w:val="16"/>
        </w:rPr>
        <w:tab/>
        <w:t>domestic market obligation</w:t>
      </w:r>
    </w:p>
    <w:p w:rsidR="00FC5CD3" w:rsidRDefault="00FC5CD3" w:rsidP="007E47B2">
      <w:pPr>
        <w:rPr>
          <w:sz w:val="16"/>
          <w:szCs w:val="16"/>
        </w:rPr>
      </w:pPr>
    </w:p>
    <w:p w:rsidR="007E47B2" w:rsidRDefault="007E47B2" w:rsidP="007E47B2">
      <w:pPr>
        <w:rPr>
          <w:sz w:val="16"/>
          <w:szCs w:val="16"/>
        </w:rPr>
      </w:pPr>
      <w:r>
        <w:rPr>
          <w:sz w:val="16"/>
          <w:szCs w:val="16"/>
        </w:rPr>
        <w:t>EIA</w:t>
      </w:r>
      <w:r>
        <w:rPr>
          <w:sz w:val="16"/>
          <w:szCs w:val="16"/>
        </w:rPr>
        <w:tab/>
      </w:r>
      <w:r>
        <w:rPr>
          <w:sz w:val="16"/>
          <w:szCs w:val="16"/>
        </w:rPr>
        <w:tab/>
      </w:r>
      <w:r>
        <w:rPr>
          <w:sz w:val="16"/>
          <w:szCs w:val="16"/>
        </w:rPr>
        <w:tab/>
        <w:t>means an Environmental Impact Assessment</w:t>
      </w:r>
    </w:p>
    <w:p w:rsidR="007E47B2" w:rsidRDefault="007E47B2" w:rsidP="007E47B2">
      <w:pPr>
        <w:rPr>
          <w:sz w:val="16"/>
          <w:szCs w:val="16"/>
        </w:rPr>
      </w:pPr>
    </w:p>
    <w:p w:rsidR="007E47B2" w:rsidRDefault="007E47B2" w:rsidP="007E47B2">
      <w:pPr>
        <w:rPr>
          <w:sz w:val="16"/>
          <w:szCs w:val="16"/>
        </w:rPr>
      </w:pPr>
      <w:r>
        <w:rPr>
          <w:sz w:val="16"/>
          <w:szCs w:val="16"/>
        </w:rPr>
        <w:t>EMP</w:t>
      </w:r>
      <w:r>
        <w:rPr>
          <w:sz w:val="16"/>
          <w:szCs w:val="16"/>
        </w:rPr>
        <w:tab/>
      </w:r>
      <w:r>
        <w:rPr>
          <w:sz w:val="16"/>
          <w:szCs w:val="16"/>
        </w:rPr>
        <w:tab/>
      </w:r>
      <w:r>
        <w:rPr>
          <w:sz w:val="16"/>
          <w:szCs w:val="16"/>
        </w:rPr>
        <w:tab/>
        <w:t>means an Environmental Management Plan</w:t>
      </w:r>
    </w:p>
    <w:p w:rsidR="007E47B2" w:rsidRDefault="007E47B2" w:rsidP="007E47B2">
      <w:pPr>
        <w:rPr>
          <w:sz w:val="16"/>
          <w:szCs w:val="16"/>
        </w:rPr>
      </w:pPr>
    </w:p>
    <w:p w:rsidR="007E47B2" w:rsidRDefault="007E47B2" w:rsidP="007E47B2">
      <w:pPr>
        <w:rPr>
          <w:sz w:val="16"/>
          <w:szCs w:val="16"/>
        </w:rPr>
      </w:pPr>
      <w:r w:rsidRPr="009A4290">
        <w:rPr>
          <w:sz w:val="16"/>
          <w:szCs w:val="16"/>
        </w:rPr>
        <w:t>ICSID</w:t>
      </w:r>
      <w:r>
        <w:rPr>
          <w:sz w:val="16"/>
          <w:szCs w:val="16"/>
        </w:rPr>
        <w:tab/>
      </w:r>
      <w:r>
        <w:rPr>
          <w:sz w:val="16"/>
          <w:szCs w:val="16"/>
        </w:rPr>
        <w:tab/>
      </w:r>
      <w:r>
        <w:rPr>
          <w:sz w:val="16"/>
          <w:szCs w:val="16"/>
        </w:rPr>
        <w:tab/>
        <w:t xml:space="preserve">means the </w:t>
      </w:r>
      <w:r w:rsidRPr="007347C9">
        <w:rPr>
          <w:sz w:val="16"/>
          <w:szCs w:val="16"/>
        </w:rPr>
        <w:t>International Centre for Settlement of Investment Disputes</w:t>
      </w:r>
    </w:p>
    <w:p w:rsidR="007E47B2" w:rsidRDefault="007E47B2" w:rsidP="007E47B2">
      <w:pPr>
        <w:rPr>
          <w:sz w:val="16"/>
          <w:szCs w:val="16"/>
        </w:rPr>
      </w:pPr>
    </w:p>
    <w:p w:rsidR="007E47B2" w:rsidRDefault="007E47B2" w:rsidP="007E47B2">
      <w:pPr>
        <w:rPr>
          <w:sz w:val="16"/>
          <w:szCs w:val="16"/>
        </w:rPr>
      </w:pPr>
      <w:r>
        <w:rPr>
          <w:sz w:val="16"/>
          <w:szCs w:val="16"/>
        </w:rPr>
        <w:t>JCCs</w:t>
      </w:r>
      <w:r>
        <w:rPr>
          <w:sz w:val="16"/>
          <w:szCs w:val="16"/>
        </w:rPr>
        <w:tab/>
      </w:r>
      <w:r>
        <w:rPr>
          <w:sz w:val="16"/>
          <w:szCs w:val="16"/>
        </w:rPr>
        <w:tab/>
      </w:r>
      <w:r>
        <w:rPr>
          <w:sz w:val="16"/>
          <w:szCs w:val="16"/>
        </w:rPr>
        <w:tab/>
        <w:t>means joint cooperation contracts</w:t>
      </w:r>
    </w:p>
    <w:p w:rsidR="007E47B2" w:rsidRDefault="007E47B2" w:rsidP="007E47B2">
      <w:pPr>
        <w:rPr>
          <w:sz w:val="16"/>
          <w:szCs w:val="16"/>
        </w:rPr>
      </w:pPr>
    </w:p>
    <w:p w:rsidR="00040745" w:rsidRDefault="00040745" w:rsidP="007E47B2">
      <w:pPr>
        <w:rPr>
          <w:sz w:val="16"/>
          <w:szCs w:val="16"/>
        </w:rPr>
      </w:pPr>
      <w:r>
        <w:rPr>
          <w:sz w:val="16"/>
          <w:szCs w:val="16"/>
        </w:rPr>
        <w:t>MCF</w:t>
      </w:r>
      <w:r w:rsidR="008C70E5">
        <w:rPr>
          <w:sz w:val="16"/>
          <w:szCs w:val="16"/>
        </w:rPr>
        <w:tab/>
      </w:r>
      <w:r w:rsidR="008C70E5">
        <w:rPr>
          <w:sz w:val="16"/>
          <w:szCs w:val="16"/>
        </w:rPr>
        <w:tab/>
      </w:r>
      <w:r w:rsidR="008C70E5">
        <w:rPr>
          <w:sz w:val="16"/>
          <w:szCs w:val="16"/>
        </w:rPr>
        <w:tab/>
        <w:t>means a thousand cubic feet</w:t>
      </w:r>
    </w:p>
    <w:p w:rsidR="00040745" w:rsidRDefault="00040745" w:rsidP="007E47B2">
      <w:pPr>
        <w:rPr>
          <w:sz w:val="16"/>
          <w:szCs w:val="16"/>
        </w:rPr>
      </w:pPr>
    </w:p>
    <w:p w:rsidR="007E47B2" w:rsidRDefault="007E47B2" w:rsidP="007E47B2">
      <w:pPr>
        <w:rPr>
          <w:sz w:val="16"/>
          <w:szCs w:val="16"/>
        </w:rPr>
      </w:pPr>
      <w:r w:rsidRPr="00DC136A">
        <w:rPr>
          <w:rFonts w:hint="eastAsia"/>
          <w:sz w:val="16"/>
          <w:szCs w:val="16"/>
        </w:rPr>
        <w:t>MMCFD</w:t>
      </w:r>
      <w:r>
        <w:rPr>
          <w:sz w:val="16"/>
          <w:szCs w:val="16"/>
        </w:rPr>
        <w:tab/>
      </w:r>
      <w:r>
        <w:rPr>
          <w:sz w:val="16"/>
          <w:szCs w:val="16"/>
        </w:rPr>
        <w:tab/>
      </w:r>
      <w:r>
        <w:rPr>
          <w:sz w:val="16"/>
          <w:szCs w:val="16"/>
        </w:rPr>
        <w:tab/>
        <w:t>means m</w:t>
      </w:r>
      <w:r w:rsidRPr="008F2017">
        <w:rPr>
          <w:sz w:val="16"/>
          <w:szCs w:val="16"/>
        </w:rPr>
        <w:t>illions</w:t>
      </w:r>
      <w:r w:rsidR="00040745">
        <w:rPr>
          <w:sz w:val="16"/>
          <w:szCs w:val="16"/>
        </w:rPr>
        <w:t xml:space="preserve"> of cubic feet per day (of gas)</w:t>
      </w:r>
    </w:p>
    <w:p w:rsidR="007E47B2" w:rsidRDefault="007E47B2" w:rsidP="007E47B2">
      <w:pPr>
        <w:rPr>
          <w:sz w:val="16"/>
          <w:szCs w:val="16"/>
        </w:rPr>
      </w:pPr>
    </w:p>
    <w:p w:rsidR="007E47B2" w:rsidRDefault="007E47B2" w:rsidP="007E47B2">
      <w:pPr>
        <w:rPr>
          <w:sz w:val="16"/>
          <w:szCs w:val="16"/>
        </w:rPr>
      </w:pPr>
      <w:proofErr w:type="spellStart"/>
      <w:r w:rsidRPr="00A331C7">
        <w:rPr>
          <w:sz w:val="16"/>
          <w:szCs w:val="16"/>
        </w:rPr>
        <w:t>MoEMR</w:t>
      </w:r>
      <w:proofErr w:type="spellEnd"/>
      <w:r>
        <w:rPr>
          <w:sz w:val="16"/>
          <w:szCs w:val="16"/>
        </w:rPr>
        <w:tab/>
      </w:r>
      <w:r>
        <w:rPr>
          <w:sz w:val="16"/>
          <w:szCs w:val="16"/>
        </w:rPr>
        <w:tab/>
      </w:r>
      <w:r>
        <w:rPr>
          <w:sz w:val="16"/>
          <w:szCs w:val="16"/>
        </w:rPr>
        <w:tab/>
        <w:t>means the Ministry of Energy and Mineral Resources of Indonesia</w:t>
      </w:r>
    </w:p>
    <w:p w:rsidR="007E47B2" w:rsidRDefault="007E47B2" w:rsidP="007E47B2">
      <w:pPr>
        <w:rPr>
          <w:sz w:val="16"/>
          <w:szCs w:val="16"/>
        </w:rPr>
      </w:pPr>
    </w:p>
    <w:p w:rsidR="007E47B2" w:rsidRDefault="007E47B2" w:rsidP="007E47B2">
      <w:pPr>
        <w:rPr>
          <w:sz w:val="16"/>
          <w:szCs w:val="16"/>
        </w:rPr>
      </w:pPr>
      <w:r>
        <w:rPr>
          <w:sz w:val="16"/>
          <w:szCs w:val="16"/>
        </w:rPr>
        <w:t>MOGE</w:t>
      </w:r>
      <w:r>
        <w:rPr>
          <w:sz w:val="16"/>
          <w:szCs w:val="16"/>
        </w:rPr>
        <w:tab/>
      </w:r>
      <w:r>
        <w:rPr>
          <w:sz w:val="16"/>
          <w:szCs w:val="16"/>
        </w:rPr>
        <w:tab/>
      </w:r>
      <w:r>
        <w:rPr>
          <w:sz w:val="16"/>
          <w:szCs w:val="16"/>
        </w:rPr>
        <w:tab/>
        <w:t xml:space="preserve">means the </w:t>
      </w:r>
      <w:proofErr w:type="spellStart"/>
      <w:r>
        <w:rPr>
          <w:sz w:val="16"/>
          <w:szCs w:val="16"/>
        </w:rPr>
        <w:t>Myanma</w:t>
      </w:r>
      <w:proofErr w:type="spellEnd"/>
      <w:r>
        <w:rPr>
          <w:sz w:val="16"/>
          <w:szCs w:val="16"/>
        </w:rPr>
        <w:t xml:space="preserve"> Oil and Gas Enterprise</w:t>
      </w:r>
    </w:p>
    <w:p w:rsidR="007E47B2" w:rsidRDefault="007E47B2" w:rsidP="007E47B2">
      <w:pPr>
        <w:rPr>
          <w:sz w:val="16"/>
          <w:szCs w:val="16"/>
        </w:rPr>
      </w:pPr>
    </w:p>
    <w:p w:rsidR="007E47B2" w:rsidRDefault="007E47B2" w:rsidP="007E47B2">
      <w:pPr>
        <w:rPr>
          <w:sz w:val="16"/>
          <w:szCs w:val="16"/>
        </w:rPr>
      </w:pPr>
      <w:r>
        <w:rPr>
          <w:sz w:val="16"/>
          <w:szCs w:val="16"/>
        </w:rPr>
        <w:t>Myanmar draft PSC</w:t>
      </w:r>
      <w:r>
        <w:rPr>
          <w:sz w:val="16"/>
          <w:szCs w:val="16"/>
        </w:rPr>
        <w:tab/>
      </w:r>
      <w:r>
        <w:rPr>
          <w:sz w:val="16"/>
          <w:szCs w:val="16"/>
        </w:rPr>
        <w:tab/>
        <w:t xml:space="preserve">means the model production sharing contract for the exploration and production of petroleum for on shore blocks to be made with MOGE </w:t>
      </w:r>
    </w:p>
    <w:p w:rsidR="007E47B2" w:rsidRDefault="007E47B2" w:rsidP="007E47B2">
      <w:pPr>
        <w:rPr>
          <w:sz w:val="16"/>
          <w:szCs w:val="16"/>
        </w:rPr>
      </w:pPr>
    </w:p>
    <w:p w:rsidR="007E47B2" w:rsidRDefault="007E47B2" w:rsidP="007E47B2">
      <w:pPr>
        <w:rPr>
          <w:sz w:val="16"/>
          <w:szCs w:val="16"/>
        </w:rPr>
      </w:pPr>
      <w:r>
        <w:rPr>
          <w:sz w:val="16"/>
          <w:szCs w:val="16"/>
        </w:rPr>
        <w:t>PSA</w:t>
      </w:r>
      <w:r>
        <w:rPr>
          <w:sz w:val="16"/>
          <w:szCs w:val="16"/>
        </w:rPr>
        <w:tab/>
      </w:r>
      <w:r>
        <w:rPr>
          <w:sz w:val="16"/>
          <w:szCs w:val="16"/>
        </w:rPr>
        <w:tab/>
      </w:r>
      <w:r>
        <w:rPr>
          <w:sz w:val="16"/>
          <w:szCs w:val="16"/>
        </w:rPr>
        <w:tab/>
        <w:t>means production sharing agreement</w:t>
      </w:r>
    </w:p>
    <w:p w:rsidR="007E47B2" w:rsidRDefault="007E47B2" w:rsidP="007E47B2">
      <w:pPr>
        <w:rPr>
          <w:sz w:val="16"/>
          <w:szCs w:val="16"/>
        </w:rPr>
      </w:pPr>
    </w:p>
    <w:p w:rsidR="007E47B2" w:rsidRPr="00772518" w:rsidRDefault="007E47B2" w:rsidP="007E47B2">
      <w:pPr>
        <w:rPr>
          <w:sz w:val="16"/>
          <w:szCs w:val="16"/>
        </w:rPr>
      </w:pPr>
      <w:r>
        <w:rPr>
          <w:sz w:val="16"/>
          <w:szCs w:val="16"/>
        </w:rPr>
        <w:t>PSCs</w:t>
      </w:r>
      <w:r>
        <w:rPr>
          <w:sz w:val="16"/>
          <w:szCs w:val="16"/>
        </w:rPr>
        <w:tab/>
      </w:r>
      <w:r>
        <w:rPr>
          <w:sz w:val="16"/>
          <w:szCs w:val="16"/>
        </w:rPr>
        <w:tab/>
      </w:r>
      <w:r>
        <w:rPr>
          <w:sz w:val="16"/>
          <w:szCs w:val="16"/>
        </w:rPr>
        <w:tab/>
        <w:t xml:space="preserve">means production sharing contract </w:t>
      </w:r>
    </w:p>
    <w:p w:rsidR="007E47B2" w:rsidRDefault="007E47B2" w:rsidP="007E47B2">
      <w:pPr>
        <w:rPr>
          <w:b/>
          <w:sz w:val="16"/>
          <w:szCs w:val="16"/>
          <w:u w:val="single"/>
        </w:rPr>
      </w:pPr>
    </w:p>
    <w:p w:rsidR="007E47B2" w:rsidRDefault="007E47B2" w:rsidP="007E47B2">
      <w:pPr>
        <w:rPr>
          <w:sz w:val="16"/>
          <w:szCs w:val="16"/>
        </w:rPr>
      </w:pPr>
      <w:r>
        <w:rPr>
          <w:sz w:val="16"/>
          <w:szCs w:val="16"/>
        </w:rPr>
        <w:t>SIA</w:t>
      </w:r>
      <w:r>
        <w:rPr>
          <w:sz w:val="16"/>
          <w:szCs w:val="16"/>
        </w:rPr>
        <w:tab/>
      </w:r>
      <w:r>
        <w:rPr>
          <w:sz w:val="16"/>
          <w:szCs w:val="16"/>
        </w:rPr>
        <w:tab/>
      </w:r>
      <w:r>
        <w:rPr>
          <w:sz w:val="16"/>
          <w:szCs w:val="16"/>
        </w:rPr>
        <w:tab/>
        <w:t>means a Social Impact Assessment</w:t>
      </w:r>
    </w:p>
    <w:p w:rsidR="007E47B2" w:rsidRDefault="007E47B2" w:rsidP="007E47B2">
      <w:pPr>
        <w:rPr>
          <w:sz w:val="16"/>
          <w:szCs w:val="16"/>
        </w:rPr>
      </w:pPr>
    </w:p>
    <w:p w:rsidR="007E47B2" w:rsidRDefault="007E47B2" w:rsidP="007E47B2">
      <w:pPr>
        <w:rPr>
          <w:b/>
          <w:sz w:val="16"/>
          <w:szCs w:val="16"/>
          <w:u w:val="single"/>
        </w:rPr>
      </w:pPr>
      <w:r>
        <w:rPr>
          <w:sz w:val="16"/>
          <w:szCs w:val="16"/>
        </w:rPr>
        <w:t xml:space="preserve">UNCITRAL Rules </w:t>
      </w:r>
      <w:r>
        <w:rPr>
          <w:sz w:val="16"/>
          <w:szCs w:val="16"/>
        </w:rPr>
        <w:tab/>
      </w:r>
      <w:r>
        <w:rPr>
          <w:sz w:val="16"/>
          <w:szCs w:val="16"/>
        </w:rPr>
        <w:tab/>
        <w:t>means T</w:t>
      </w:r>
      <w:r w:rsidRPr="00A952D0">
        <w:rPr>
          <w:sz w:val="16"/>
          <w:szCs w:val="16"/>
        </w:rPr>
        <w:t>he Arbitration Rules of the United Nations Commission on International Trade Law</w:t>
      </w:r>
    </w:p>
    <w:p w:rsidR="007E47B2" w:rsidRDefault="007E47B2" w:rsidP="007E47B2">
      <w:pPr>
        <w:rPr>
          <w:b/>
          <w:sz w:val="16"/>
          <w:szCs w:val="16"/>
          <w:u w:val="single"/>
        </w:rPr>
      </w:pPr>
    </w:p>
    <w:p w:rsidR="007E47B2" w:rsidRDefault="007E47B2" w:rsidP="007E47B2">
      <w:pPr>
        <w:rPr>
          <w:sz w:val="16"/>
          <w:szCs w:val="16"/>
        </w:rPr>
      </w:pPr>
      <w:r w:rsidRPr="008F2017">
        <w:rPr>
          <w:sz w:val="16"/>
          <w:szCs w:val="16"/>
        </w:rPr>
        <w:t>USD or US$</w:t>
      </w:r>
      <w:r>
        <w:rPr>
          <w:sz w:val="16"/>
          <w:szCs w:val="16"/>
        </w:rPr>
        <w:tab/>
      </w:r>
      <w:r>
        <w:rPr>
          <w:sz w:val="16"/>
          <w:szCs w:val="16"/>
        </w:rPr>
        <w:tab/>
        <w:t xml:space="preserve">means the currency of the United States of America </w:t>
      </w:r>
    </w:p>
    <w:p w:rsidR="007E47B2" w:rsidRDefault="007E47B2" w:rsidP="007E47B2">
      <w:pPr>
        <w:rPr>
          <w:sz w:val="16"/>
          <w:szCs w:val="16"/>
        </w:rPr>
      </w:pPr>
    </w:p>
    <w:p w:rsidR="007E47B2" w:rsidRDefault="007E47B2" w:rsidP="007E47B2">
      <w:pPr>
        <w:rPr>
          <w:sz w:val="16"/>
          <w:szCs w:val="16"/>
        </w:rPr>
      </w:pPr>
      <w:r w:rsidRPr="00AD7A7B">
        <w:rPr>
          <w:sz w:val="16"/>
          <w:szCs w:val="16"/>
        </w:rPr>
        <w:t>VPL</w:t>
      </w:r>
      <w:r>
        <w:rPr>
          <w:sz w:val="16"/>
          <w:szCs w:val="16"/>
        </w:rPr>
        <w:tab/>
      </w:r>
      <w:r>
        <w:rPr>
          <w:sz w:val="16"/>
          <w:szCs w:val="16"/>
        </w:rPr>
        <w:tab/>
      </w:r>
      <w:r>
        <w:rPr>
          <w:sz w:val="16"/>
          <w:szCs w:val="16"/>
        </w:rPr>
        <w:tab/>
        <w:t>means Vietnam Petroleum Law</w:t>
      </w:r>
    </w:p>
    <w:p w:rsidR="007E47B2" w:rsidRDefault="007E47B2" w:rsidP="007E47B2">
      <w:pPr>
        <w:rPr>
          <w:sz w:val="16"/>
          <w:szCs w:val="16"/>
        </w:rPr>
      </w:pPr>
    </w:p>
    <w:p w:rsidR="00DF6EAC" w:rsidRDefault="007E47B2" w:rsidP="007E47B2">
      <w:pPr>
        <w:rPr>
          <w:sz w:val="16"/>
          <w:szCs w:val="16"/>
        </w:rPr>
      </w:pPr>
      <w:r>
        <w:rPr>
          <w:sz w:val="16"/>
          <w:szCs w:val="16"/>
        </w:rPr>
        <w:t>([</w:t>
      </w:r>
      <w:proofErr w:type="gramStart"/>
      <w:r>
        <w:rPr>
          <w:sz w:val="16"/>
          <w:szCs w:val="16"/>
        </w:rPr>
        <w:t>number</w:t>
      </w:r>
      <w:proofErr w:type="gramEnd"/>
      <w:r>
        <w:rPr>
          <w:sz w:val="16"/>
          <w:szCs w:val="16"/>
        </w:rPr>
        <w:t>])</w:t>
      </w:r>
      <w:r>
        <w:rPr>
          <w:sz w:val="16"/>
          <w:szCs w:val="16"/>
        </w:rPr>
        <w:tab/>
      </w:r>
      <w:r>
        <w:rPr>
          <w:sz w:val="16"/>
          <w:szCs w:val="16"/>
        </w:rPr>
        <w:tab/>
      </w:r>
      <w:r>
        <w:rPr>
          <w:sz w:val="16"/>
          <w:szCs w:val="16"/>
        </w:rPr>
        <w:tab/>
        <w:t>indicates clause / section number in a particular PSA or PSC</w:t>
      </w:r>
    </w:p>
    <w:p w:rsidR="007E47B2" w:rsidRDefault="007E47B2" w:rsidP="007E47B2">
      <w:pPr>
        <w:rPr>
          <w:sz w:val="16"/>
          <w:szCs w:val="16"/>
        </w:rPr>
      </w:pPr>
    </w:p>
    <w:p w:rsidR="007E47B2" w:rsidRDefault="007E47B2">
      <w:pPr>
        <w:widowControl/>
        <w:spacing w:after="200" w:line="276" w:lineRule="auto"/>
        <w:rPr>
          <w:sz w:val="16"/>
          <w:szCs w:val="16"/>
        </w:rPr>
      </w:pPr>
      <w:r>
        <w:rPr>
          <w:sz w:val="16"/>
          <w:szCs w:val="16"/>
        </w:rPr>
        <w:br w:type="page"/>
      </w:r>
    </w:p>
    <w:p w:rsidR="00A40EF0" w:rsidRPr="00B16231" w:rsidRDefault="00B16231" w:rsidP="000723EA">
      <w:pPr>
        <w:pStyle w:val="ListParagraph"/>
        <w:numPr>
          <w:ilvl w:val="0"/>
          <w:numId w:val="28"/>
        </w:numPr>
        <w:ind w:hanging="720"/>
        <w:rPr>
          <w:b/>
          <w:sz w:val="16"/>
          <w:szCs w:val="16"/>
        </w:rPr>
      </w:pPr>
      <w:r w:rsidRPr="00B16231">
        <w:rPr>
          <w:b/>
          <w:sz w:val="16"/>
          <w:szCs w:val="16"/>
        </w:rPr>
        <w:lastRenderedPageBreak/>
        <w:t>TERM</w:t>
      </w:r>
    </w:p>
    <w:p w:rsidR="00A40EF0" w:rsidRPr="00ED5C16" w:rsidRDefault="00A40EF0" w:rsidP="00D848D7">
      <w:pPr>
        <w:ind w:left="-90"/>
        <w:rPr>
          <w:sz w:val="16"/>
          <w:szCs w:val="16"/>
          <w:u w:val="single"/>
        </w:rPr>
      </w:pPr>
    </w:p>
    <w:p w:rsidR="00D848D7" w:rsidRDefault="00A40EF0" w:rsidP="00D848D7">
      <w:pPr>
        <w:ind w:left="-90"/>
        <w:rPr>
          <w:sz w:val="16"/>
          <w:szCs w:val="16"/>
        </w:rPr>
      </w:pPr>
      <w:r w:rsidRPr="00ED5C16">
        <w:rPr>
          <w:b/>
          <w:sz w:val="16"/>
          <w:szCs w:val="16"/>
        </w:rPr>
        <w:t xml:space="preserve">Myanmar </w:t>
      </w:r>
      <w:r>
        <w:rPr>
          <w:b/>
          <w:sz w:val="16"/>
          <w:szCs w:val="16"/>
        </w:rPr>
        <w:t>draft PSC:</w:t>
      </w:r>
      <w:r w:rsidRPr="00ED5C16">
        <w:rPr>
          <w:sz w:val="16"/>
          <w:szCs w:val="16"/>
        </w:rPr>
        <w:tab/>
      </w:r>
    </w:p>
    <w:p w:rsidR="00D848D7" w:rsidRDefault="00D848D7" w:rsidP="00D848D7">
      <w:pPr>
        <w:ind w:left="-90"/>
        <w:rPr>
          <w:sz w:val="16"/>
          <w:szCs w:val="16"/>
        </w:rPr>
      </w:pPr>
    </w:p>
    <w:p w:rsidR="007E47B2" w:rsidRDefault="007E47B2" w:rsidP="00142A56">
      <w:pPr>
        <w:rPr>
          <w:sz w:val="16"/>
          <w:szCs w:val="16"/>
        </w:rPr>
      </w:pPr>
      <w:r w:rsidRPr="00ED5C16">
        <w:rPr>
          <w:sz w:val="16"/>
          <w:szCs w:val="16"/>
          <w:u w:val="single"/>
        </w:rPr>
        <w:t>Preparation Period</w:t>
      </w:r>
      <w:r>
        <w:rPr>
          <w:sz w:val="16"/>
          <w:szCs w:val="16"/>
        </w:rPr>
        <w:t xml:space="preserve"> (for conducting EIA, SIA and EMP)</w:t>
      </w:r>
    </w:p>
    <w:p w:rsidR="007E47B2" w:rsidRDefault="007E47B2" w:rsidP="00142A56">
      <w:pPr>
        <w:rPr>
          <w:sz w:val="16"/>
          <w:szCs w:val="16"/>
        </w:rPr>
      </w:pPr>
    </w:p>
    <w:p w:rsidR="007E47B2" w:rsidRDefault="007E47B2" w:rsidP="00142A56">
      <w:pPr>
        <w:rPr>
          <w:sz w:val="16"/>
          <w:szCs w:val="16"/>
        </w:rPr>
      </w:pPr>
      <w:r w:rsidRPr="00ED5C16">
        <w:rPr>
          <w:b/>
          <w:sz w:val="16"/>
          <w:szCs w:val="16"/>
        </w:rPr>
        <w:t>6 months</w:t>
      </w:r>
      <w:r w:rsidRPr="00ED5C16">
        <w:rPr>
          <w:sz w:val="16"/>
          <w:szCs w:val="16"/>
        </w:rPr>
        <w:t xml:space="preserve"> </w:t>
      </w:r>
      <w:r>
        <w:rPr>
          <w:sz w:val="16"/>
          <w:szCs w:val="16"/>
        </w:rPr>
        <w:t>(extendable at discretion of MOGE</w:t>
      </w:r>
      <w:proofErr w:type="gramStart"/>
      <w:r>
        <w:rPr>
          <w:sz w:val="16"/>
          <w:szCs w:val="16"/>
        </w:rPr>
        <w:t>)(</w:t>
      </w:r>
      <w:proofErr w:type="gramEnd"/>
      <w:r>
        <w:rPr>
          <w:sz w:val="16"/>
          <w:szCs w:val="16"/>
        </w:rPr>
        <w:t>3.2)</w:t>
      </w:r>
    </w:p>
    <w:p w:rsidR="007E47B2" w:rsidRDefault="007E47B2" w:rsidP="00142A56">
      <w:pPr>
        <w:ind w:left="-90"/>
        <w:rPr>
          <w:sz w:val="16"/>
          <w:szCs w:val="16"/>
        </w:rPr>
      </w:pPr>
    </w:p>
    <w:p w:rsidR="007E47B2" w:rsidRDefault="007E47B2" w:rsidP="00142A56">
      <w:pPr>
        <w:rPr>
          <w:sz w:val="16"/>
          <w:szCs w:val="16"/>
        </w:rPr>
      </w:pPr>
      <w:r w:rsidRPr="00ED5C16">
        <w:rPr>
          <w:sz w:val="16"/>
          <w:szCs w:val="16"/>
          <w:u w:val="single"/>
        </w:rPr>
        <w:t>Exploration Period</w:t>
      </w:r>
      <w:r>
        <w:rPr>
          <w:sz w:val="16"/>
          <w:szCs w:val="16"/>
        </w:rPr>
        <w:t xml:space="preserve"> </w:t>
      </w:r>
    </w:p>
    <w:p w:rsidR="007E47B2" w:rsidRDefault="007E47B2" w:rsidP="00142A56">
      <w:pPr>
        <w:rPr>
          <w:sz w:val="16"/>
          <w:szCs w:val="16"/>
        </w:rPr>
      </w:pPr>
    </w:p>
    <w:p w:rsidR="007E47B2" w:rsidRDefault="007E47B2" w:rsidP="00142A56">
      <w:pPr>
        <w:rPr>
          <w:sz w:val="16"/>
          <w:szCs w:val="16"/>
        </w:rPr>
      </w:pPr>
      <w:r w:rsidRPr="004D5A0F">
        <w:rPr>
          <w:b/>
          <w:sz w:val="16"/>
          <w:szCs w:val="16"/>
        </w:rPr>
        <w:t xml:space="preserve">Up to </w:t>
      </w:r>
      <w:r w:rsidR="009140DE">
        <w:rPr>
          <w:b/>
          <w:sz w:val="16"/>
          <w:szCs w:val="16"/>
        </w:rPr>
        <w:t>6</w:t>
      </w:r>
      <w:r w:rsidRPr="004D5A0F">
        <w:rPr>
          <w:b/>
          <w:sz w:val="16"/>
          <w:szCs w:val="16"/>
        </w:rPr>
        <w:t xml:space="preserve"> years</w:t>
      </w:r>
      <w:r>
        <w:rPr>
          <w:sz w:val="16"/>
          <w:szCs w:val="16"/>
        </w:rPr>
        <w:t xml:space="preserve"> </w:t>
      </w:r>
      <w:r w:rsidR="0045602A">
        <w:rPr>
          <w:sz w:val="16"/>
          <w:szCs w:val="16"/>
        </w:rPr>
        <w:t xml:space="preserve">– </w:t>
      </w:r>
      <w:r w:rsidRPr="004D5A0F">
        <w:rPr>
          <w:sz w:val="16"/>
          <w:szCs w:val="16"/>
        </w:rPr>
        <w:t>3 years</w:t>
      </w:r>
      <w:r w:rsidRPr="00ED5C16">
        <w:rPr>
          <w:sz w:val="16"/>
          <w:szCs w:val="16"/>
        </w:rPr>
        <w:t xml:space="preserve"> </w:t>
      </w:r>
      <w:r>
        <w:rPr>
          <w:sz w:val="16"/>
          <w:szCs w:val="16"/>
        </w:rPr>
        <w:t xml:space="preserve">(Initial Exploration Period) + </w:t>
      </w:r>
      <w:r w:rsidRPr="00ED5C16">
        <w:rPr>
          <w:sz w:val="16"/>
          <w:szCs w:val="16"/>
        </w:rPr>
        <w:t>2 year</w:t>
      </w:r>
      <w:r>
        <w:rPr>
          <w:sz w:val="16"/>
          <w:szCs w:val="16"/>
        </w:rPr>
        <w:t>s (First Extension Period at Contractor’s option) + 1 year (Second Extension Period at Contractor’s option)(3.3)</w:t>
      </w:r>
    </w:p>
    <w:p w:rsidR="007E47B2" w:rsidRDefault="007E47B2" w:rsidP="00142A56">
      <w:pPr>
        <w:rPr>
          <w:sz w:val="16"/>
          <w:szCs w:val="16"/>
        </w:rPr>
      </w:pPr>
    </w:p>
    <w:p w:rsidR="007E47B2" w:rsidRDefault="007E47B2" w:rsidP="00142A56">
      <w:pPr>
        <w:rPr>
          <w:sz w:val="16"/>
          <w:szCs w:val="16"/>
        </w:rPr>
      </w:pPr>
      <w:r>
        <w:rPr>
          <w:sz w:val="16"/>
          <w:szCs w:val="16"/>
        </w:rPr>
        <w:t>Automatic extension if seismic or drilling operations in progress at end of particular period until 60 days after completion of such operations (3.4)</w:t>
      </w:r>
    </w:p>
    <w:p w:rsidR="007E47B2" w:rsidRDefault="007E47B2" w:rsidP="00142A56">
      <w:pPr>
        <w:rPr>
          <w:sz w:val="16"/>
          <w:szCs w:val="16"/>
        </w:rPr>
      </w:pPr>
    </w:p>
    <w:p w:rsidR="007E47B2" w:rsidRDefault="007E47B2" w:rsidP="00142A56">
      <w:pPr>
        <w:rPr>
          <w:sz w:val="16"/>
          <w:szCs w:val="16"/>
        </w:rPr>
      </w:pPr>
      <w:r>
        <w:rPr>
          <w:sz w:val="16"/>
          <w:szCs w:val="16"/>
        </w:rPr>
        <w:t>Automatic extension as to particular discovery area in case of discovery to enable Contractor to appraise discovery (3.4)</w:t>
      </w:r>
    </w:p>
    <w:p w:rsidR="007E47B2" w:rsidRDefault="007E47B2" w:rsidP="00142A56">
      <w:pPr>
        <w:rPr>
          <w:sz w:val="16"/>
          <w:szCs w:val="16"/>
        </w:rPr>
      </w:pPr>
    </w:p>
    <w:p w:rsidR="007E47B2" w:rsidRDefault="007E47B2" w:rsidP="00142A56">
      <w:pPr>
        <w:rPr>
          <w:sz w:val="16"/>
          <w:szCs w:val="16"/>
        </w:rPr>
      </w:pPr>
      <w:r w:rsidRPr="00ED5C16">
        <w:rPr>
          <w:sz w:val="16"/>
          <w:szCs w:val="16"/>
          <w:u w:val="single"/>
        </w:rPr>
        <w:t>Production</w:t>
      </w:r>
    </w:p>
    <w:p w:rsidR="007E47B2" w:rsidRDefault="007E47B2" w:rsidP="00142A56">
      <w:pPr>
        <w:rPr>
          <w:sz w:val="16"/>
          <w:szCs w:val="16"/>
        </w:rPr>
      </w:pPr>
    </w:p>
    <w:p w:rsidR="00A40EF0" w:rsidRDefault="007E47B2" w:rsidP="00142A56">
      <w:pPr>
        <w:rPr>
          <w:sz w:val="16"/>
          <w:szCs w:val="16"/>
        </w:rPr>
      </w:pPr>
      <w:r w:rsidRPr="00ED5C16">
        <w:rPr>
          <w:rFonts w:hint="eastAsia"/>
          <w:b/>
          <w:sz w:val="16"/>
          <w:szCs w:val="16"/>
        </w:rPr>
        <w:t>20 years</w:t>
      </w:r>
      <w:r w:rsidRPr="00ED5C16">
        <w:rPr>
          <w:rFonts w:hint="eastAsia"/>
          <w:sz w:val="16"/>
          <w:szCs w:val="16"/>
        </w:rPr>
        <w:t xml:space="preserve"> from the date of completion of development in ac</w:t>
      </w:r>
      <w:r>
        <w:rPr>
          <w:rFonts w:hint="eastAsia"/>
          <w:sz w:val="16"/>
          <w:szCs w:val="16"/>
        </w:rPr>
        <w:t>cordance with Development Plan</w:t>
      </w:r>
      <w:r>
        <w:rPr>
          <w:sz w:val="16"/>
          <w:szCs w:val="16"/>
        </w:rPr>
        <w:t>,</w:t>
      </w:r>
      <w:r>
        <w:rPr>
          <w:rFonts w:hint="eastAsia"/>
          <w:sz w:val="16"/>
          <w:szCs w:val="16"/>
        </w:rPr>
        <w:t xml:space="preserve"> or</w:t>
      </w:r>
      <w:r w:rsidRPr="00ED5C16">
        <w:rPr>
          <w:rFonts w:hint="eastAsia"/>
          <w:sz w:val="16"/>
          <w:szCs w:val="16"/>
        </w:rPr>
        <w:t xml:space="preserve"> accordin</w:t>
      </w:r>
      <w:r>
        <w:rPr>
          <w:rFonts w:hint="eastAsia"/>
          <w:sz w:val="16"/>
          <w:szCs w:val="16"/>
        </w:rPr>
        <w:t xml:space="preserve">g to </w:t>
      </w:r>
      <w:r>
        <w:rPr>
          <w:sz w:val="16"/>
          <w:szCs w:val="16"/>
        </w:rPr>
        <w:t>p</w:t>
      </w:r>
      <w:r>
        <w:rPr>
          <w:rFonts w:hint="eastAsia"/>
          <w:sz w:val="16"/>
          <w:szCs w:val="16"/>
        </w:rPr>
        <w:t xml:space="preserve">etroleum </w:t>
      </w:r>
      <w:r>
        <w:rPr>
          <w:sz w:val="16"/>
          <w:szCs w:val="16"/>
        </w:rPr>
        <w:t>s</w:t>
      </w:r>
      <w:r>
        <w:rPr>
          <w:rFonts w:hint="eastAsia"/>
          <w:sz w:val="16"/>
          <w:szCs w:val="16"/>
        </w:rPr>
        <w:t xml:space="preserve">ales </w:t>
      </w:r>
      <w:r>
        <w:rPr>
          <w:sz w:val="16"/>
          <w:szCs w:val="16"/>
        </w:rPr>
        <w:t>contract (3.5)</w:t>
      </w:r>
    </w:p>
    <w:p w:rsidR="00A40EF0" w:rsidRDefault="00A40EF0" w:rsidP="00702D73">
      <w:pPr>
        <w:rPr>
          <w:sz w:val="16"/>
          <w:szCs w:val="16"/>
        </w:rPr>
      </w:pPr>
    </w:p>
    <w:p w:rsidR="00A40EF0" w:rsidRDefault="00A40EF0" w:rsidP="00A40EF0">
      <w:pPr>
        <w:ind w:left="2160" w:right="-1260"/>
        <w:rPr>
          <w:sz w:val="16"/>
          <w:szCs w:val="16"/>
        </w:rPr>
      </w:pPr>
    </w:p>
    <w:tbl>
      <w:tblPr>
        <w:tblStyle w:val="TableGrid"/>
        <w:tblW w:w="0" w:type="auto"/>
        <w:tblInd w:w="18" w:type="dxa"/>
        <w:tblLook w:val="04A0" w:firstRow="1" w:lastRow="0" w:firstColumn="1" w:lastColumn="0" w:noHBand="0" w:noVBand="1"/>
      </w:tblPr>
      <w:tblGrid>
        <w:gridCol w:w="1530"/>
        <w:gridCol w:w="11664"/>
      </w:tblGrid>
      <w:tr w:rsidR="00A40EF0" w:rsidTr="00EA6C25">
        <w:trPr>
          <w:tblHeader/>
        </w:trPr>
        <w:tc>
          <w:tcPr>
            <w:tcW w:w="1530" w:type="dxa"/>
            <w:shd w:val="clear" w:color="auto" w:fill="C6D9F1" w:themeFill="text2" w:themeFillTint="33"/>
          </w:tcPr>
          <w:p w:rsidR="00A40EF0" w:rsidRPr="004D5A0F" w:rsidRDefault="00A40EF0" w:rsidP="00B10BA2">
            <w:pPr>
              <w:rPr>
                <w:b/>
                <w:sz w:val="16"/>
                <w:szCs w:val="16"/>
              </w:rPr>
            </w:pPr>
            <w:r w:rsidRPr="004D5A0F">
              <w:rPr>
                <w:b/>
                <w:sz w:val="16"/>
                <w:szCs w:val="16"/>
              </w:rPr>
              <w:t xml:space="preserve">Country </w:t>
            </w:r>
          </w:p>
        </w:tc>
        <w:tc>
          <w:tcPr>
            <w:tcW w:w="11664" w:type="dxa"/>
            <w:shd w:val="clear" w:color="auto" w:fill="EEECE1" w:themeFill="background2"/>
          </w:tcPr>
          <w:p w:rsidR="00A40EF0" w:rsidRDefault="001A6800" w:rsidP="00B10BA2">
            <w:pPr>
              <w:rPr>
                <w:b/>
                <w:sz w:val="16"/>
                <w:szCs w:val="16"/>
              </w:rPr>
            </w:pPr>
            <w:r>
              <w:rPr>
                <w:b/>
                <w:sz w:val="16"/>
                <w:szCs w:val="16"/>
              </w:rPr>
              <w:t xml:space="preserve">Summary of provisions </w:t>
            </w:r>
          </w:p>
          <w:p w:rsidR="001A6800" w:rsidRPr="004D5A0F" w:rsidRDefault="001A6800" w:rsidP="00B10BA2">
            <w:pPr>
              <w:rPr>
                <w:b/>
                <w:sz w:val="16"/>
                <w:szCs w:val="16"/>
              </w:rPr>
            </w:pPr>
          </w:p>
        </w:tc>
      </w:tr>
      <w:tr w:rsidR="00A40EF0" w:rsidTr="00702D73">
        <w:tc>
          <w:tcPr>
            <w:tcW w:w="1530" w:type="dxa"/>
            <w:shd w:val="clear" w:color="auto" w:fill="C6D9F1" w:themeFill="text2" w:themeFillTint="33"/>
          </w:tcPr>
          <w:p w:rsidR="00A40EF0" w:rsidRPr="004D5A0F" w:rsidRDefault="00A40EF0" w:rsidP="00B10BA2">
            <w:pPr>
              <w:rPr>
                <w:b/>
                <w:sz w:val="16"/>
                <w:szCs w:val="16"/>
              </w:rPr>
            </w:pPr>
            <w:r w:rsidRPr="004D5A0F">
              <w:rPr>
                <w:b/>
                <w:sz w:val="16"/>
                <w:szCs w:val="16"/>
              </w:rPr>
              <w:t>Kurdistan</w:t>
            </w:r>
            <w:r>
              <w:rPr>
                <w:rStyle w:val="EndnoteReference"/>
                <w:b/>
                <w:sz w:val="16"/>
                <w:szCs w:val="16"/>
              </w:rPr>
              <w:endnoteReference w:id="1"/>
            </w:r>
            <w:r w:rsidRPr="004D5A0F">
              <w:rPr>
                <w:b/>
                <w:sz w:val="16"/>
                <w:szCs w:val="16"/>
              </w:rPr>
              <w:t xml:space="preserve"> </w:t>
            </w:r>
          </w:p>
        </w:tc>
        <w:tc>
          <w:tcPr>
            <w:tcW w:w="11664" w:type="dxa"/>
          </w:tcPr>
          <w:p w:rsidR="000B25AF" w:rsidRPr="00462830" w:rsidRDefault="000B25AF" w:rsidP="00462830">
            <w:pPr>
              <w:widowControl/>
              <w:autoSpaceDE w:val="0"/>
              <w:autoSpaceDN w:val="0"/>
              <w:adjustRightInd w:val="0"/>
              <w:rPr>
                <w:sz w:val="16"/>
                <w:szCs w:val="16"/>
              </w:rPr>
            </w:pPr>
            <w:r w:rsidRPr="00462830">
              <w:rPr>
                <w:sz w:val="16"/>
                <w:szCs w:val="16"/>
                <w:u w:val="single"/>
              </w:rPr>
              <w:t>Exploration Period</w:t>
            </w:r>
          </w:p>
          <w:p w:rsidR="000B25AF" w:rsidRDefault="000B25AF" w:rsidP="000B25AF">
            <w:pPr>
              <w:pStyle w:val="ListParagraph"/>
              <w:widowControl/>
              <w:autoSpaceDE w:val="0"/>
              <w:autoSpaceDN w:val="0"/>
              <w:adjustRightInd w:val="0"/>
              <w:rPr>
                <w:sz w:val="16"/>
                <w:szCs w:val="16"/>
              </w:rPr>
            </w:pPr>
          </w:p>
          <w:p w:rsidR="00A40EF0" w:rsidRPr="00462830" w:rsidRDefault="000B25AF" w:rsidP="000723EA">
            <w:pPr>
              <w:pStyle w:val="ListParagraph"/>
              <w:widowControl/>
              <w:numPr>
                <w:ilvl w:val="0"/>
                <w:numId w:val="42"/>
              </w:numPr>
              <w:autoSpaceDE w:val="0"/>
              <w:autoSpaceDN w:val="0"/>
              <w:adjustRightInd w:val="0"/>
              <w:rPr>
                <w:sz w:val="16"/>
                <w:szCs w:val="16"/>
              </w:rPr>
            </w:pPr>
            <w:r w:rsidRPr="00462830">
              <w:rPr>
                <w:sz w:val="16"/>
                <w:szCs w:val="16"/>
              </w:rPr>
              <w:t>I</w:t>
            </w:r>
            <w:r w:rsidR="00A40EF0" w:rsidRPr="00462830">
              <w:rPr>
                <w:sz w:val="16"/>
                <w:szCs w:val="16"/>
              </w:rPr>
              <w:t xml:space="preserve">nitial term of </w:t>
            </w:r>
            <w:r w:rsidRPr="00462830">
              <w:rPr>
                <w:b/>
                <w:sz w:val="16"/>
                <w:szCs w:val="16"/>
              </w:rPr>
              <w:t>5</w:t>
            </w:r>
            <w:r w:rsidR="00A40EF0" w:rsidRPr="00462830">
              <w:rPr>
                <w:b/>
                <w:sz w:val="16"/>
                <w:szCs w:val="16"/>
              </w:rPr>
              <w:t xml:space="preserve"> years</w:t>
            </w:r>
            <w:r w:rsidR="00A40EF0" w:rsidRPr="00462830">
              <w:rPr>
                <w:sz w:val="16"/>
                <w:szCs w:val="16"/>
              </w:rPr>
              <w:t>,</w:t>
            </w:r>
            <w:r w:rsidR="00020A90" w:rsidRPr="00462830">
              <w:rPr>
                <w:sz w:val="16"/>
                <w:szCs w:val="16"/>
              </w:rPr>
              <w:t xml:space="preserve"> e</w:t>
            </w:r>
            <w:r w:rsidR="00A40EF0" w:rsidRPr="00462830">
              <w:rPr>
                <w:sz w:val="16"/>
                <w:szCs w:val="16"/>
              </w:rPr>
              <w:t>xtendable on a yearly basis (up to a maximum</w:t>
            </w:r>
            <w:r w:rsidR="00020A90" w:rsidRPr="00462830">
              <w:rPr>
                <w:sz w:val="16"/>
                <w:szCs w:val="16"/>
              </w:rPr>
              <w:t xml:space="preserve"> </w:t>
            </w:r>
            <w:r w:rsidR="00A40EF0" w:rsidRPr="00462830">
              <w:rPr>
                <w:sz w:val="16"/>
                <w:szCs w:val="16"/>
              </w:rPr>
              <w:t>period of</w:t>
            </w:r>
            <w:r w:rsidRPr="00462830">
              <w:rPr>
                <w:b/>
                <w:sz w:val="16"/>
                <w:szCs w:val="16"/>
              </w:rPr>
              <w:t xml:space="preserve"> 7</w:t>
            </w:r>
            <w:r w:rsidR="00A40EF0" w:rsidRPr="00462830">
              <w:rPr>
                <w:b/>
                <w:sz w:val="16"/>
                <w:szCs w:val="16"/>
              </w:rPr>
              <w:t xml:space="preserve"> years</w:t>
            </w:r>
            <w:r w:rsidRPr="00462830">
              <w:rPr>
                <w:b/>
                <w:sz w:val="16"/>
                <w:szCs w:val="16"/>
              </w:rPr>
              <w:t>)</w:t>
            </w:r>
            <w:r w:rsidR="00CB4A71" w:rsidRPr="00462830">
              <w:rPr>
                <w:b/>
                <w:sz w:val="16"/>
                <w:szCs w:val="16"/>
              </w:rPr>
              <w:t xml:space="preserve"> </w:t>
            </w:r>
            <w:r w:rsidR="00CB4A71" w:rsidRPr="00462830">
              <w:rPr>
                <w:sz w:val="16"/>
                <w:szCs w:val="16"/>
              </w:rPr>
              <w:t>(6.2)</w:t>
            </w:r>
          </w:p>
          <w:p w:rsidR="00A40EF0" w:rsidRDefault="00A40EF0" w:rsidP="00B10BA2">
            <w:pPr>
              <w:rPr>
                <w:sz w:val="16"/>
                <w:szCs w:val="16"/>
              </w:rPr>
            </w:pPr>
          </w:p>
          <w:p w:rsidR="000B25AF" w:rsidRPr="00462830" w:rsidRDefault="000B25AF" w:rsidP="00462830">
            <w:pPr>
              <w:widowControl/>
              <w:autoSpaceDE w:val="0"/>
              <w:autoSpaceDN w:val="0"/>
              <w:adjustRightInd w:val="0"/>
              <w:rPr>
                <w:sz w:val="16"/>
                <w:szCs w:val="16"/>
                <w:u w:val="single"/>
              </w:rPr>
            </w:pPr>
            <w:r w:rsidRPr="00462830">
              <w:rPr>
                <w:sz w:val="16"/>
                <w:szCs w:val="16"/>
                <w:u w:val="single"/>
              </w:rPr>
              <w:t>Development Period</w:t>
            </w:r>
          </w:p>
          <w:p w:rsidR="000B25AF" w:rsidRPr="000B25AF" w:rsidRDefault="000B25AF" w:rsidP="000B25AF">
            <w:pPr>
              <w:pStyle w:val="ListParagraph"/>
              <w:widowControl/>
              <w:autoSpaceDE w:val="0"/>
              <w:autoSpaceDN w:val="0"/>
              <w:adjustRightInd w:val="0"/>
              <w:rPr>
                <w:sz w:val="16"/>
                <w:szCs w:val="16"/>
              </w:rPr>
            </w:pPr>
          </w:p>
          <w:p w:rsidR="00A40EF0" w:rsidRPr="00D848D7" w:rsidRDefault="000B25AF" w:rsidP="000723EA">
            <w:pPr>
              <w:pStyle w:val="ListParagraph"/>
              <w:widowControl/>
              <w:numPr>
                <w:ilvl w:val="0"/>
                <w:numId w:val="42"/>
              </w:numPr>
              <w:autoSpaceDE w:val="0"/>
              <w:autoSpaceDN w:val="0"/>
              <w:adjustRightInd w:val="0"/>
              <w:rPr>
                <w:sz w:val="16"/>
                <w:szCs w:val="16"/>
              </w:rPr>
            </w:pPr>
            <w:r w:rsidRPr="00B64C12">
              <w:rPr>
                <w:b/>
                <w:sz w:val="16"/>
                <w:szCs w:val="16"/>
              </w:rPr>
              <w:t>20 years</w:t>
            </w:r>
            <w:r>
              <w:rPr>
                <w:b/>
                <w:sz w:val="16"/>
                <w:szCs w:val="16"/>
              </w:rPr>
              <w:t xml:space="preserve"> </w:t>
            </w:r>
            <w:r w:rsidR="00A40EF0" w:rsidRPr="00D848D7">
              <w:rPr>
                <w:sz w:val="16"/>
                <w:szCs w:val="16"/>
              </w:rPr>
              <w:t xml:space="preserve">commencing on the declaration of </w:t>
            </w:r>
            <w:r w:rsidR="007E47B2">
              <w:rPr>
                <w:sz w:val="16"/>
                <w:szCs w:val="16"/>
              </w:rPr>
              <w:t>c</w:t>
            </w:r>
            <w:r w:rsidR="00A40EF0" w:rsidRPr="00D848D7">
              <w:rPr>
                <w:sz w:val="16"/>
                <w:szCs w:val="16"/>
              </w:rPr>
              <w:t xml:space="preserve">ommercial </w:t>
            </w:r>
            <w:r w:rsidR="007E47B2">
              <w:rPr>
                <w:sz w:val="16"/>
                <w:szCs w:val="16"/>
              </w:rPr>
              <w:t>d</w:t>
            </w:r>
            <w:r w:rsidR="00A40EF0" w:rsidRPr="00D848D7">
              <w:rPr>
                <w:sz w:val="16"/>
                <w:szCs w:val="16"/>
              </w:rPr>
              <w:t xml:space="preserve">iscovery, with an automatic right to a </w:t>
            </w:r>
            <w:r>
              <w:rPr>
                <w:b/>
                <w:sz w:val="16"/>
                <w:szCs w:val="16"/>
              </w:rPr>
              <w:t>5</w:t>
            </w:r>
            <w:r w:rsidR="00A40EF0" w:rsidRPr="00D848D7">
              <w:rPr>
                <w:b/>
                <w:sz w:val="16"/>
                <w:szCs w:val="16"/>
              </w:rPr>
              <w:t xml:space="preserve"> year</w:t>
            </w:r>
            <w:r w:rsidR="00A40EF0" w:rsidRPr="00D848D7">
              <w:rPr>
                <w:sz w:val="16"/>
                <w:szCs w:val="16"/>
              </w:rPr>
              <w:t xml:space="preserve"> extension</w:t>
            </w:r>
            <w:r w:rsidR="00CB4A71">
              <w:rPr>
                <w:sz w:val="16"/>
                <w:szCs w:val="16"/>
              </w:rPr>
              <w:t xml:space="preserve"> (6.10)</w:t>
            </w:r>
          </w:p>
          <w:p w:rsidR="00A40EF0" w:rsidRPr="004E7923" w:rsidRDefault="00A40EF0" w:rsidP="00B10BA2">
            <w:pPr>
              <w:widowControl/>
              <w:autoSpaceDE w:val="0"/>
              <w:autoSpaceDN w:val="0"/>
              <w:adjustRightInd w:val="0"/>
              <w:rPr>
                <w:sz w:val="16"/>
                <w:szCs w:val="16"/>
              </w:rPr>
            </w:pPr>
          </w:p>
        </w:tc>
      </w:tr>
      <w:tr w:rsidR="00A40EF0" w:rsidTr="00702D73">
        <w:tc>
          <w:tcPr>
            <w:tcW w:w="1530" w:type="dxa"/>
            <w:shd w:val="clear" w:color="auto" w:fill="C6D9F1" w:themeFill="text2" w:themeFillTint="33"/>
          </w:tcPr>
          <w:p w:rsidR="00A40EF0" w:rsidRDefault="00A40EF0" w:rsidP="00B10BA2">
            <w:pPr>
              <w:rPr>
                <w:b/>
                <w:sz w:val="16"/>
                <w:szCs w:val="16"/>
              </w:rPr>
            </w:pPr>
            <w:r w:rsidRPr="004E7923">
              <w:rPr>
                <w:b/>
                <w:sz w:val="16"/>
                <w:szCs w:val="16"/>
              </w:rPr>
              <w:t>India</w:t>
            </w:r>
            <w:r>
              <w:rPr>
                <w:rStyle w:val="EndnoteReference"/>
                <w:b/>
                <w:sz w:val="16"/>
                <w:szCs w:val="16"/>
              </w:rPr>
              <w:endnoteReference w:id="2"/>
            </w:r>
          </w:p>
          <w:p w:rsidR="00A40EF0" w:rsidRDefault="00A40EF0" w:rsidP="00B10BA2">
            <w:pPr>
              <w:rPr>
                <w:b/>
                <w:sz w:val="16"/>
                <w:szCs w:val="16"/>
              </w:rPr>
            </w:pPr>
          </w:p>
          <w:p w:rsidR="00A40EF0" w:rsidRPr="004E7923" w:rsidRDefault="00A40EF0" w:rsidP="00B10BA2">
            <w:pPr>
              <w:rPr>
                <w:b/>
                <w:i/>
                <w:sz w:val="16"/>
                <w:szCs w:val="16"/>
              </w:rPr>
            </w:pPr>
          </w:p>
        </w:tc>
        <w:tc>
          <w:tcPr>
            <w:tcW w:w="11664" w:type="dxa"/>
          </w:tcPr>
          <w:p w:rsidR="00CA7051" w:rsidRDefault="00B429CC" w:rsidP="00462830">
            <w:pPr>
              <w:rPr>
                <w:sz w:val="16"/>
                <w:szCs w:val="16"/>
                <w:u w:val="single"/>
              </w:rPr>
            </w:pPr>
            <w:r>
              <w:rPr>
                <w:sz w:val="16"/>
                <w:szCs w:val="16"/>
                <w:u w:val="single"/>
              </w:rPr>
              <w:t>Exploration</w:t>
            </w:r>
          </w:p>
          <w:p w:rsidR="00B429CC" w:rsidRDefault="00B429CC" w:rsidP="00462830">
            <w:pPr>
              <w:rPr>
                <w:sz w:val="16"/>
                <w:szCs w:val="16"/>
                <w:u w:val="single"/>
              </w:rPr>
            </w:pPr>
          </w:p>
          <w:p w:rsidR="00B83712" w:rsidRDefault="00B83712" w:rsidP="00B83712">
            <w:pPr>
              <w:rPr>
                <w:b/>
                <w:sz w:val="16"/>
                <w:szCs w:val="16"/>
              </w:rPr>
            </w:pPr>
            <w:r>
              <w:rPr>
                <w:sz w:val="16"/>
                <w:szCs w:val="16"/>
              </w:rPr>
              <w:t>First E</w:t>
            </w:r>
            <w:r w:rsidRPr="00B83712">
              <w:rPr>
                <w:sz w:val="16"/>
                <w:szCs w:val="16"/>
              </w:rPr>
              <w:t xml:space="preserve">xploration Phase </w:t>
            </w:r>
            <w:r>
              <w:rPr>
                <w:sz w:val="16"/>
                <w:szCs w:val="16"/>
              </w:rPr>
              <w:t xml:space="preserve">not to exceed </w:t>
            </w:r>
            <w:r>
              <w:rPr>
                <w:b/>
                <w:sz w:val="16"/>
                <w:szCs w:val="16"/>
              </w:rPr>
              <w:t xml:space="preserve">4 years </w:t>
            </w:r>
          </w:p>
          <w:p w:rsidR="00B83712" w:rsidRDefault="00B83712" w:rsidP="00B83712">
            <w:pPr>
              <w:rPr>
                <w:b/>
                <w:sz w:val="16"/>
                <w:szCs w:val="16"/>
              </w:rPr>
            </w:pPr>
          </w:p>
          <w:p w:rsidR="00B83712" w:rsidRDefault="00B83712" w:rsidP="00B83712">
            <w:pPr>
              <w:rPr>
                <w:b/>
                <w:sz w:val="16"/>
                <w:szCs w:val="16"/>
              </w:rPr>
            </w:pPr>
            <w:r>
              <w:rPr>
                <w:sz w:val="16"/>
                <w:szCs w:val="16"/>
              </w:rPr>
              <w:t>S</w:t>
            </w:r>
            <w:r w:rsidRPr="00B83712">
              <w:rPr>
                <w:sz w:val="16"/>
                <w:szCs w:val="16"/>
              </w:rPr>
              <w:t xml:space="preserve">econd Exploration Phase </w:t>
            </w:r>
            <w:r>
              <w:rPr>
                <w:sz w:val="16"/>
                <w:szCs w:val="16"/>
              </w:rPr>
              <w:t xml:space="preserve">not to exceed </w:t>
            </w:r>
            <w:r>
              <w:rPr>
                <w:b/>
                <w:sz w:val="16"/>
                <w:szCs w:val="16"/>
              </w:rPr>
              <w:t xml:space="preserve">3 years </w:t>
            </w:r>
          </w:p>
          <w:p w:rsidR="00B83712" w:rsidRDefault="00B83712" w:rsidP="00B83712">
            <w:pPr>
              <w:rPr>
                <w:b/>
                <w:sz w:val="16"/>
                <w:szCs w:val="16"/>
              </w:rPr>
            </w:pPr>
          </w:p>
          <w:p w:rsidR="00B64C12" w:rsidRPr="00462830" w:rsidRDefault="00B64C12" w:rsidP="00462830">
            <w:pPr>
              <w:rPr>
                <w:sz w:val="16"/>
                <w:szCs w:val="16"/>
                <w:u w:val="single"/>
              </w:rPr>
            </w:pPr>
            <w:r w:rsidRPr="00462830">
              <w:rPr>
                <w:sz w:val="16"/>
                <w:szCs w:val="16"/>
                <w:u w:val="single"/>
              </w:rPr>
              <w:t>Petroleum Mining</w:t>
            </w:r>
          </w:p>
          <w:p w:rsidR="00B64C12" w:rsidRDefault="00B64C12" w:rsidP="00B64C12">
            <w:pPr>
              <w:pStyle w:val="ListParagraph"/>
              <w:rPr>
                <w:sz w:val="16"/>
                <w:szCs w:val="16"/>
              </w:rPr>
            </w:pPr>
          </w:p>
          <w:p w:rsidR="00A40EF0" w:rsidRPr="00D848D7" w:rsidRDefault="00B64C12" w:rsidP="000723EA">
            <w:pPr>
              <w:pStyle w:val="ListParagraph"/>
              <w:numPr>
                <w:ilvl w:val="0"/>
                <w:numId w:val="42"/>
              </w:numPr>
              <w:rPr>
                <w:sz w:val="16"/>
                <w:szCs w:val="16"/>
              </w:rPr>
            </w:pPr>
            <w:r>
              <w:rPr>
                <w:sz w:val="16"/>
                <w:szCs w:val="16"/>
              </w:rPr>
              <w:t>Petroleum mining l</w:t>
            </w:r>
            <w:r w:rsidR="00A40EF0" w:rsidRPr="00D848D7">
              <w:rPr>
                <w:sz w:val="16"/>
                <w:szCs w:val="16"/>
              </w:rPr>
              <w:t>ease gr</w:t>
            </w:r>
            <w:r w:rsidR="000B25AF">
              <w:rPr>
                <w:sz w:val="16"/>
                <w:szCs w:val="16"/>
              </w:rPr>
              <w:t xml:space="preserve">anted for an initial period of </w:t>
            </w:r>
            <w:r w:rsidR="000B25AF" w:rsidRPr="00B64C12">
              <w:rPr>
                <w:b/>
                <w:sz w:val="16"/>
                <w:szCs w:val="16"/>
              </w:rPr>
              <w:t>20</w:t>
            </w:r>
            <w:r w:rsidR="00A40EF0" w:rsidRPr="00B64C12">
              <w:rPr>
                <w:b/>
                <w:sz w:val="16"/>
                <w:szCs w:val="16"/>
              </w:rPr>
              <w:t xml:space="preserve"> years</w:t>
            </w:r>
            <w:r w:rsidR="00CB4A71">
              <w:rPr>
                <w:sz w:val="16"/>
                <w:szCs w:val="16"/>
              </w:rPr>
              <w:t xml:space="preserve"> (11.5)</w:t>
            </w:r>
          </w:p>
          <w:p w:rsidR="00A40EF0" w:rsidRDefault="00A40EF0" w:rsidP="00B10BA2">
            <w:pPr>
              <w:rPr>
                <w:sz w:val="16"/>
                <w:szCs w:val="16"/>
              </w:rPr>
            </w:pPr>
          </w:p>
          <w:p w:rsidR="00A40EF0" w:rsidRPr="00D848D7" w:rsidRDefault="00A40EF0" w:rsidP="000723EA">
            <w:pPr>
              <w:pStyle w:val="ListParagraph"/>
              <w:numPr>
                <w:ilvl w:val="0"/>
                <w:numId w:val="42"/>
              </w:numPr>
              <w:rPr>
                <w:sz w:val="16"/>
                <w:szCs w:val="16"/>
              </w:rPr>
            </w:pPr>
            <w:r w:rsidRPr="00D848D7">
              <w:rPr>
                <w:sz w:val="16"/>
                <w:szCs w:val="16"/>
              </w:rPr>
              <w:t xml:space="preserve">Extension by mutual agreement </w:t>
            </w:r>
            <w:r w:rsidR="00CB4A71">
              <w:rPr>
                <w:sz w:val="16"/>
                <w:szCs w:val="16"/>
              </w:rPr>
              <w:t>(11.5 (b))</w:t>
            </w:r>
          </w:p>
          <w:p w:rsidR="00A40EF0" w:rsidRDefault="00A40EF0" w:rsidP="00B10BA2">
            <w:pPr>
              <w:rPr>
                <w:sz w:val="16"/>
                <w:szCs w:val="16"/>
              </w:rPr>
            </w:pPr>
          </w:p>
        </w:tc>
      </w:tr>
      <w:tr w:rsidR="00A40EF0" w:rsidTr="00702D73">
        <w:tc>
          <w:tcPr>
            <w:tcW w:w="1530" w:type="dxa"/>
            <w:shd w:val="clear" w:color="auto" w:fill="C6D9F1" w:themeFill="text2" w:themeFillTint="33"/>
          </w:tcPr>
          <w:p w:rsidR="00A40EF0" w:rsidRDefault="00A40EF0" w:rsidP="00B10BA2">
            <w:pPr>
              <w:rPr>
                <w:b/>
                <w:sz w:val="16"/>
                <w:szCs w:val="16"/>
              </w:rPr>
            </w:pPr>
            <w:r w:rsidRPr="00DC396D">
              <w:rPr>
                <w:b/>
                <w:sz w:val="16"/>
                <w:szCs w:val="16"/>
              </w:rPr>
              <w:t>Madagascar</w:t>
            </w:r>
            <w:r>
              <w:rPr>
                <w:rStyle w:val="EndnoteReference"/>
                <w:b/>
                <w:sz w:val="16"/>
                <w:szCs w:val="16"/>
              </w:rPr>
              <w:endnoteReference w:id="3"/>
            </w:r>
            <w:r>
              <w:rPr>
                <w:b/>
                <w:sz w:val="16"/>
                <w:szCs w:val="16"/>
              </w:rPr>
              <w:t>*</w:t>
            </w:r>
          </w:p>
          <w:p w:rsidR="00A40EF0" w:rsidRDefault="00A40EF0" w:rsidP="00B10BA2">
            <w:pPr>
              <w:rPr>
                <w:b/>
                <w:sz w:val="16"/>
                <w:szCs w:val="16"/>
              </w:rPr>
            </w:pPr>
          </w:p>
          <w:p w:rsidR="00A40EF0" w:rsidRDefault="00A40EF0" w:rsidP="00B10BA2">
            <w:pPr>
              <w:rPr>
                <w:b/>
                <w:sz w:val="16"/>
                <w:szCs w:val="16"/>
              </w:rPr>
            </w:pPr>
          </w:p>
          <w:p w:rsidR="00A40EF0" w:rsidRPr="00454B5A" w:rsidRDefault="00A40EF0" w:rsidP="00B10BA2">
            <w:pPr>
              <w:rPr>
                <w:i/>
                <w:sz w:val="16"/>
                <w:szCs w:val="16"/>
              </w:rPr>
            </w:pPr>
            <w:r w:rsidRPr="00454B5A">
              <w:rPr>
                <w:i/>
                <w:sz w:val="16"/>
                <w:szCs w:val="16"/>
              </w:rPr>
              <w:t>*Offshore PSC</w:t>
            </w:r>
          </w:p>
        </w:tc>
        <w:tc>
          <w:tcPr>
            <w:tcW w:w="11664" w:type="dxa"/>
          </w:tcPr>
          <w:p w:rsidR="000B25AF" w:rsidRPr="00462830" w:rsidRDefault="00A40EF0" w:rsidP="00462830">
            <w:pPr>
              <w:rPr>
                <w:sz w:val="16"/>
                <w:szCs w:val="16"/>
                <w:u w:val="single"/>
              </w:rPr>
            </w:pPr>
            <w:r w:rsidRPr="00462830">
              <w:rPr>
                <w:sz w:val="16"/>
                <w:szCs w:val="16"/>
                <w:u w:val="single"/>
              </w:rPr>
              <w:t>Exploration</w:t>
            </w:r>
            <w:r w:rsidR="000B25AF" w:rsidRPr="00462830">
              <w:rPr>
                <w:sz w:val="16"/>
                <w:szCs w:val="16"/>
                <w:u w:val="single"/>
              </w:rPr>
              <w:t xml:space="preserve">  </w:t>
            </w:r>
          </w:p>
          <w:p w:rsidR="000B25AF" w:rsidRDefault="000B25AF" w:rsidP="000B25AF">
            <w:pPr>
              <w:pStyle w:val="ListParagraph"/>
              <w:rPr>
                <w:sz w:val="16"/>
                <w:szCs w:val="16"/>
              </w:rPr>
            </w:pPr>
          </w:p>
          <w:p w:rsidR="00A40EF0" w:rsidRPr="00462830" w:rsidRDefault="00A40EF0" w:rsidP="000723EA">
            <w:pPr>
              <w:pStyle w:val="ListParagraph"/>
              <w:numPr>
                <w:ilvl w:val="0"/>
                <w:numId w:val="43"/>
              </w:numPr>
              <w:rPr>
                <w:sz w:val="16"/>
                <w:szCs w:val="16"/>
              </w:rPr>
            </w:pPr>
            <w:r w:rsidRPr="00462830">
              <w:rPr>
                <w:b/>
                <w:sz w:val="16"/>
                <w:szCs w:val="16"/>
              </w:rPr>
              <w:t>8 years</w:t>
            </w:r>
            <w:r w:rsidRPr="00462830">
              <w:rPr>
                <w:sz w:val="16"/>
                <w:szCs w:val="16"/>
              </w:rPr>
              <w:t xml:space="preserve"> </w:t>
            </w:r>
            <w:r w:rsidR="0003739B" w:rsidRPr="00462830">
              <w:rPr>
                <w:sz w:val="16"/>
                <w:szCs w:val="16"/>
              </w:rPr>
              <w:t>(</w:t>
            </w:r>
            <w:r w:rsidR="00B64C12" w:rsidRPr="00462830">
              <w:rPr>
                <w:sz w:val="16"/>
                <w:szCs w:val="16"/>
              </w:rPr>
              <w:t>s</w:t>
            </w:r>
            <w:r w:rsidR="0003739B" w:rsidRPr="00462830">
              <w:rPr>
                <w:sz w:val="16"/>
                <w:szCs w:val="16"/>
              </w:rPr>
              <w:t>ubdivided into first, second and third exploration phases)* (4.2)</w:t>
            </w:r>
          </w:p>
          <w:p w:rsidR="00A40EF0" w:rsidRPr="00DC396D" w:rsidRDefault="00A40EF0" w:rsidP="00B10BA2">
            <w:pPr>
              <w:rPr>
                <w:sz w:val="16"/>
                <w:szCs w:val="16"/>
              </w:rPr>
            </w:pPr>
          </w:p>
          <w:p w:rsidR="000B25AF" w:rsidRPr="00462830" w:rsidRDefault="00A40EF0" w:rsidP="00462830">
            <w:pPr>
              <w:rPr>
                <w:sz w:val="16"/>
                <w:szCs w:val="16"/>
              </w:rPr>
            </w:pPr>
            <w:r w:rsidRPr="00462830">
              <w:rPr>
                <w:sz w:val="16"/>
                <w:szCs w:val="16"/>
                <w:u w:val="single"/>
              </w:rPr>
              <w:t>Exploitation</w:t>
            </w:r>
            <w:r w:rsidRPr="00462830">
              <w:rPr>
                <w:sz w:val="16"/>
                <w:szCs w:val="16"/>
              </w:rPr>
              <w:t xml:space="preserve"> </w:t>
            </w:r>
          </w:p>
          <w:p w:rsidR="000B25AF" w:rsidRDefault="000B25AF" w:rsidP="000B25AF">
            <w:pPr>
              <w:pStyle w:val="ListParagraph"/>
              <w:rPr>
                <w:sz w:val="16"/>
                <w:szCs w:val="16"/>
              </w:rPr>
            </w:pPr>
          </w:p>
          <w:p w:rsidR="00A40EF0" w:rsidRDefault="00BE241D" w:rsidP="000723EA">
            <w:pPr>
              <w:pStyle w:val="ListParagraph"/>
              <w:numPr>
                <w:ilvl w:val="0"/>
                <w:numId w:val="43"/>
              </w:numPr>
              <w:rPr>
                <w:sz w:val="16"/>
                <w:szCs w:val="16"/>
              </w:rPr>
            </w:pPr>
            <w:r>
              <w:rPr>
                <w:b/>
                <w:sz w:val="16"/>
                <w:szCs w:val="16"/>
              </w:rPr>
              <w:t>3</w:t>
            </w:r>
            <w:r w:rsidR="00A40EF0" w:rsidRPr="00D848D7">
              <w:rPr>
                <w:b/>
                <w:sz w:val="16"/>
                <w:szCs w:val="16"/>
              </w:rPr>
              <w:t>5 years</w:t>
            </w:r>
            <w:r w:rsidR="00A40EF0" w:rsidRPr="00D848D7">
              <w:rPr>
                <w:sz w:val="16"/>
                <w:szCs w:val="16"/>
              </w:rPr>
              <w:t xml:space="preserve"> </w:t>
            </w:r>
            <w:r>
              <w:rPr>
                <w:sz w:val="16"/>
                <w:szCs w:val="16"/>
              </w:rPr>
              <w:t>(4.8)</w:t>
            </w:r>
          </w:p>
          <w:p w:rsidR="00BE241D" w:rsidRPr="00BE241D" w:rsidRDefault="00BE241D" w:rsidP="00BE241D">
            <w:pPr>
              <w:pStyle w:val="ListParagraph"/>
              <w:rPr>
                <w:sz w:val="16"/>
                <w:szCs w:val="16"/>
              </w:rPr>
            </w:pPr>
          </w:p>
          <w:p w:rsidR="00BE241D" w:rsidRPr="00462830" w:rsidRDefault="00BE241D" w:rsidP="00462830">
            <w:pPr>
              <w:rPr>
                <w:i/>
                <w:sz w:val="16"/>
                <w:szCs w:val="16"/>
              </w:rPr>
            </w:pPr>
            <w:r w:rsidRPr="00462830">
              <w:rPr>
                <w:i/>
                <w:sz w:val="16"/>
                <w:szCs w:val="16"/>
              </w:rPr>
              <w:lastRenderedPageBreak/>
              <w:t>*</w:t>
            </w:r>
            <w:r w:rsidR="0003739B" w:rsidRPr="00462830">
              <w:rPr>
                <w:i/>
                <w:sz w:val="16"/>
                <w:szCs w:val="16"/>
              </w:rPr>
              <w:t xml:space="preserve">Duration of first, second and third exploration periods </w:t>
            </w:r>
            <w:r w:rsidRPr="00462830">
              <w:rPr>
                <w:i/>
                <w:sz w:val="16"/>
                <w:szCs w:val="16"/>
              </w:rPr>
              <w:t>not stated in model PSC</w:t>
            </w:r>
          </w:p>
          <w:p w:rsidR="00BE241D" w:rsidRPr="00BE241D" w:rsidRDefault="00BE241D" w:rsidP="00BE241D">
            <w:pPr>
              <w:pStyle w:val="ListParagraph"/>
              <w:rPr>
                <w:i/>
                <w:sz w:val="16"/>
                <w:szCs w:val="16"/>
              </w:rPr>
            </w:pPr>
          </w:p>
        </w:tc>
      </w:tr>
      <w:tr w:rsidR="00A40EF0" w:rsidTr="00702D73">
        <w:tc>
          <w:tcPr>
            <w:tcW w:w="1530" w:type="dxa"/>
            <w:shd w:val="clear" w:color="auto" w:fill="C6D9F1" w:themeFill="text2" w:themeFillTint="33"/>
          </w:tcPr>
          <w:p w:rsidR="00702D73" w:rsidRDefault="00A40EF0" w:rsidP="00B10BA2">
            <w:r w:rsidRPr="00FB19E4">
              <w:rPr>
                <w:b/>
                <w:sz w:val="16"/>
                <w:szCs w:val="16"/>
              </w:rPr>
              <w:lastRenderedPageBreak/>
              <w:t>Indonesia</w:t>
            </w:r>
            <w:r w:rsidR="00D9581F">
              <w:rPr>
                <w:rStyle w:val="EndnoteReference"/>
                <w:b/>
                <w:sz w:val="16"/>
                <w:szCs w:val="16"/>
              </w:rPr>
              <w:endnoteReference w:id="4"/>
            </w:r>
          </w:p>
          <w:p w:rsidR="00702D73" w:rsidRDefault="00702D73" w:rsidP="00B10BA2"/>
          <w:p w:rsidR="00A40EF0" w:rsidRPr="00702D73" w:rsidRDefault="00A40EF0" w:rsidP="00CB4A71">
            <w:pPr>
              <w:rPr>
                <w:b/>
                <w:sz w:val="16"/>
                <w:szCs w:val="16"/>
              </w:rPr>
            </w:pPr>
          </w:p>
        </w:tc>
        <w:tc>
          <w:tcPr>
            <w:tcW w:w="11664" w:type="dxa"/>
          </w:tcPr>
          <w:p w:rsidR="00A40EF0" w:rsidRPr="00462830" w:rsidRDefault="00A40EF0" w:rsidP="00462830">
            <w:pPr>
              <w:rPr>
                <w:sz w:val="16"/>
                <w:szCs w:val="16"/>
              </w:rPr>
            </w:pPr>
            <w:r w:rsidRPr="00462830">
              <w:rPr>
                <w:sz w:val="16"/>
                <w:szCs w:val="16"/>
              </w:rPr>
              <w:t xml:space="preserve">JCCs remain valid for a maximum of </w:t>
            </w:r>
            <w:r w:rsidR="00D9581F" w:rsidRPr="00462830">
              <w:rPr>
                <w:b/>
                <w:sz w:val="16"/>
                <w:szCs w:val="16"/>
              </w:rPr>
              <w:t>30 years</w:t>
            </w:r>
            <w:r w:rsidR="00D9581F" w:rsidRPr="00462830">
              <w:rPr>
                <w:sz w:val="16"/>
                <w:szCs w:val="16"/>
              </w:rPr>
              <w:t xml:space="preserve"> </w:t>
            </w:r>
            <w:r w:rsidRPr="00462830">
              <w:rPr>
                <w:sz w:val="16"/>
                <w:szCs w:val="16"/>
              </w:rPr>
              <w:t>from the date of approval (</w:t>
            </w:r>
            <w:r w:rsidR="00D9581F" w:rsidRPr="00462830">
              <w:rPr>
                <w:sz w:val="16"/>
                <w:szCs w:val="16"/>
              </w:rPr>
              <w:t xml:space="preserve">activities must commence </w:t>
            </w:r>
            <w:r w:rsidRPr="00462830">
              <w:rPr>
                <w:sz w:val="16"/>
                <w:szCs w:val="16"/>
              </w:rPr>
              <w:t>within six months of</w:t>
            </w:r>
            <w:r w:rsidR="00D9581F" w:rsidRPr="00462830">
              <w:rPr>
                <w:sz w:val="16"/>
                <w:szCs w:val="16"/>
              </w:rPr>
              <w:t xml:space="preserve"> signing). After this time, </w:t>
            </w:r>
            <w:r w:rsidRPr="00462830">
              <w:rPr>
                <w:sz w:val="16"/>
                <w:szCs w:val="16"/>
              </w:rPr>
              <w:t xml:space="preserve">Contractor can apply for an extension for another (maximum) </w:t>
            </w:r>
            <w:r w:rsidRPr="00462830">
              <w:rPr>
                <w:b/>
                <w:sz w:val="16"/>
                <w:szCs w:val="16"/>
              </w:rPr>
              <w:t>20</w:t>
            </w:r>
            <w:r w:rsidR="000B25AF" w:rsidRPr="00462830">
              <w:rPr>
                <w:b/>
                <w:sz w:val="16"/>
                <w:szCs w:val="16"/>
              </w:rPr>
              <w:t xml:space="preserve"> </w:t>
            </w:r>
            <w:r w:rsidRPr="00462830">
              <w:rPr>
                <w:b/>
                <w:sz w:val="16"/>
                <w:szCs w:val="16"/>
              </w:rPr>
              <w:t>years</w:t>
            </w:r>
          </w:p>
        </w:tc>
      </w:tr>
      <w:tr w:rsidR="00A40EF0" w:rsidTr="00702D73">
        <w:tc>
          <w:tcPr>
            <w:tcW w:w="1530" w:type="dxa"/>
            <w:shd w:val="clear" w:color="auto" w:fill="C6D9F1" w:themeFill="text2" w:themeFillTint="33"/>
          </w:tcPr>
          <w:p w:rsidR="00A40EF0" w:rsidRDefault="00A40EF0" w:rsidP="00B10BA2">
            <w:pPr>
              <w:rPr>
                <w:b/>
                <w:sz w:val="16"/>
                <w:szCs w:val="16"/>
              </w:rPr>
            </w:pPr>
            <w:r w:rsidRPr="003644D4">
              <w:rPr>
                <w:b/>
                <w:sz w:val="16"/>
                <w:szCs w:val="16"/>
              </w:rPr>
              <w:t>Bangladesh</w:t>
            </w:r>
            <w:r>
              <w:rPr>
                <w:rStyle w:val="EndnoteReference"/>
                <w:b/>
                <w:sz w:val="16"/>
                <w:szCs w:val="16"/>
              </w:rPr>
              <w:endnoteReference w:id="5"/>
            </w:r>
          </w:p>
          <w:p w:rsidR="00A40EF0" w:rsidRDefault="00A40EF0" w:rsidP="00B10BA2">
            <w:pPr>
              <w:rPr>
                <w:b/>
                <w:sz w:val="16"/>
                <w:szCs w:val="16"/>
              </w:rPr>
            </w:pPr>
          </w:p>
          <w:p w:rsidR="00A40EF0" w:rsidRDefault="00A40EF0" w:rsidP="00B10BA2">
            <w:pPr>
              <w:rPr>
                <w:sz w:val="16"/>
                <w:szCs w:val="16"/>
              </w:rPr>
            </w:pPr>
          </w:p>
        </w:tc>
        <w:tc>
          <w:tcPr>
            <w:tcW w:w="11664" w:type="dxa"/>
          </w:tcPr>
          <w:p w:rsidR="000B25AF" w:rsidRPr="00462830" w:rsidRDefault="00A40EF0" w:rsidP="00462830">
            <w:pPr>
              <w:rPr>
                <w:sz w:val="16"/>
                <w:szCs w:val="16"/>
              </w:rPr>
            </w:pPr>
            <w:r w:rsidRPr="00462830">
              <w:rPr>
                <w:sz w:val="16"/>
                <w:szCs w:val="16"/>
                <w:u w:val="single"/>
              </w:rPr>
              <w:t>Initial Exploration Period</w:t>
            </w:r>
          </w:p>
          <w:p w:rsidR="000B25AF" w:rsidRDefault="000B25AF" w:rsidP="000B25AF">
            <w:pPr>
              <w:pStyle w:val="ListParagraph"/>
              <w:rPr>
                <w:sz w:val="16"/>
                <w:szCs w:val="16"/>
              </w:rPr>
            </w:pPr>
          </w:p>
          <w:p w:rsidR="00A40EF0" w:rsidRPr="00D848D7" w:rsidRDefault="00A40EF0" w:rsidP="000723EA">
            <w:pPr>
              <w:pStyle w:val="ListParagraph"/>
              <w:numPr>
                <w:ilvl w:val="0"/>
                <w:numId w:val="43"/>
              </w:numPr>
              <w:rPr>
                <w:sz w:val="16"/>
                <w:szCs w:val="16"/>
              </w:rPr>
            </w:pPr>
            <w:r w:rsidRPr="00EA6C25">
              <w:rPr>
                <w:b/>
                <w:sz w:val="16"/>
                <w:szCs w:val="16"/>
              </w:rPr>
              <w:t xml:space="preserve">4 </w:t>
            </w:r>
            <w:r w:rsidR="00EA6C25">
              <w:rPr>
                <w:b/>
                <w:sz w:val="16"/>
                <w:szCs w:val="16"/>
              </w:rPr>
              <w:t xml:space="preserve">– 5 </w:t>
            </w:r>
            <w:r w:rsidRPr="00EA6C25">
              <w:rPr>
                <w:b/>
                <w:sz w:val="16"/>
                <w:szCs w:val="16"/>
              </w:rPr>
              <w:t>years</w:t>
            </w:r>
            <w:r w:rsidRPr="00D848D7">
              <w:rPr>
                <w:sz w:val="16"/>
                <w:szCs w:val="16"/>
              </w:rPr>
              <w:t xml:space="preserve"> </w:t>
            </w:r>
            <w:r w:rsidR="0000524C">
              <w:rPr>
                <w:sz w:val="16"/>
                <w:szCs w:val="16"/>
              </w:rPr>
              <w:t>(4.1)</w:t>
            </w:r>
          </w:p>
          <w:p w:rsidR="00A40EF0" w:rsidRDefault="00A40EF0" w:rsidP="00B10BA2">
            <w:pPr>
              <w:rPr>
                <w:sz w:val="16"/>
                <w:szCs w:val="16"/>
              </w:rPr>
            </w:pPr>
          </w:p>
          <w:p w:rsidR="00A40EF0" w:rsidRPr="00D848D7" w:rsidRDefault="00A40EF0" w:rsidP="000723EA">
            <w:pPr>
              <w:pStyle w:val="ListParagraph"/>
              <w:numPr>
                <w:ilvl w:val="0"/>
                <w:numId w:val="43"/>
              </w:numPr>
              <w:rPr>
                <w:sz w:val="16"/>
                <w:szCs w:val="16"/>
              </w:rPr>
            </w:pPr>
            <w:r w:rsidRPr="00D848D7">
              <w:rPr>
                <w:sz w:val="16"/>
                <w:szCs w:val="16"/>
              </w:rPr>
              <w:t xml:space="preserve">If </w:t>
            </w:r>
            <w:r w:rsidR="00EA6C25">
              <w:rPr>
                <w:sz w:val="16"/>
                <w:szCs w:val="16"/>
              </w:rPr>
              <w:t xml:space="preserve">work </w:t>
            </w:r>
            <w:proofErr w:type="spellStart"/>
            <w:r w:rsidR="00EA6C25">
              <w:rPr>
                <w:sz w:val="16"/>
                <w:szCs w:val="16"/>
              </w:rPr>
              <w:t>programme</w:t>
            </w:r>
            <w:proofErr w:type="spellEnd"/>
            <w:r w:rsidR="00EA6C25">
              <w:rPr>
                <w:sz w:val="16"/>
                <w:szCs w:val="16"/>
              </w:rPr>
              <w:t xml:space="preserve"> consists </w:t>
            </w:r>
            <w:r w:rsidRPr="00D848D7">
              <w:rPr>
                <w:sz w:val="16"/>
                <w:szCs w:val="16"/>
              </w:rPr>
              <w:t xml:space="preserve">only </w:t>
            </w:r>
            <w:r w:rsidR="00EA6C25">
              <w:rPr>
                <w:sz w:val="16"/>
                <w:szCs w:val="16"/>
              </w:rPr>
              <w:t>of g</w:t>
            </w:r>
            <w:r w:rsidRPr="00D848D7">
              <w:rPr>
                <w:sz w:val="16"/>
                <w:szCs w:val="16"/>
              </w:rPr>
              <w:t xml:space="preserve">eological and </w:t>
            </w:r>
            <w:r w:rsidR="00EA6C25">
              <w:rPr>
                <w:sz w:val="16"/>
                <w:szCs w:val="16"/>
              </w:rPr>
              <w:t>g</w:t>
            </w:r>
            <w:r w:rsidRPr="00D848D7">
              <w:rPr>
                <w:sz w:val="16"/>
                <w:szCs w:val="16"/>
              </w:rPr>
              <w:t>eophysical surveying with no commitment for exploratory drilling, Initial Exploration Peri</w:t>
            </w:r>
            <w:r w:rsidR="000B25AF">
              <w:rPr>
                <w:sz w:val="16"/>
                <w:szCs w:val="16"/>
              </w:rPr>
              <w:t xml:space="preserve">od limited to </w:t>
            </w:r>
            <w:r w:rsidR="000B25AF" w:rsidRPr="00EA6C25">
              <w:rPr>
                <w:b/>
                <w:sz w:val="16"/>
                <w:szCs w:val="16"/>
              </w:rPr>
              <w:t>3</w:t>
            </w:r>
            <w:r w:rsidRPr="00EA6C25">
              <w:rPr>
                <w:b/>
                <w:sz w:val="16"/>
                <w:szCs w:val="16"/>
              </w:rPr>
              <w:t xml:space="preserve"> years</w:t>
            </w:r>
            <w:r w:rsidR="0000524C">
              <w:rPr>
                <w:sz w:val="16"/>
                <w:szCs w:val="16"/>
              </w:rPr>
              <w:t xml:space="preserve"> </w:t>
            </w:r>
          </w:p>
          <w:p w:rsidR="00A40EF0" w:rsidRDefault="00A40EF0" w:rsidP="00B10BA2">
            <w:pPr>
              <w:rPr>
                <w:sz w:val="16"/>
                <w:szCs w:val="16"/>
              </w:rPr>
            </w:pPr>
          </w:p>
          <w:p w:rsidR="000B25AF" w:rsidRPr="00462830" w:rsidRDefault="00EA6C25" w:rsidP="00462830">
            <w:pPr>
              <w:rPr>
                <w:sz w:val="16"/>
                <w:szCs w:val="16"/>
                <w:u w:val="single"/>
              </w:rPr>
            </w:pPr>
            <w:r w:rsidRPr="00462830">
              <w:rPr>
                <w:sz w:val="16"/>
                <w:szCs w:val="16"/>
                <w:u w:val="single"/>
              </w:rPr>
              <w:t>Production</w:t>
            </w:r>
          </w:p>
          <w:p w:rsidR="00EA6C25" w:rsidRPr="00EA6C25" w:rsidRDefault="00EA6C25" w:rsidP="00EA6C25">
            <w:pPr>
              <w:pStyle w:val="ListParagraph"/>
              <w:rPr>
                <w:sz w:val="16"/>
                <w:szCs w:val="16"/>
                <w:u w:val="single"/>
              </w:rPr>
            </w:pPr>
          </w:p>
          <w:p w:rsidR="00CC2806" w:rsidRPr="00462830" w:rsidRDefault="00CC2806" w:rsidP="000723EA">
            <w:pPr>
              <w:pStyle w:val="ListParagraph"/>
              <w:numPr>
                <w:ilvl w:val="0"/>
                <w:numId w:val="44"/>
              </w:numPr>
              <w:rPr>
                <w:sz w:val="16"/>
                <w:szCs w:val="16"/>
              </w:rPr>
            </w:pPr>
            <w:r w:rsidRPr="00462830">
              <w:rPr>
                <w:b/>
                <w:sz w:val="16"/>
                <w:szCs w:val="16"/>
              </w:rPr>
              <w:t>20 years</w:t>
            </w:r>
            <w:r w:rsidRPr="00462830">
              <w:rPr>
                <w:sz w:val="16"/>
                <w:szCs w:val="16"/>
              </w:rPr>
              <w:t xml:space="preserve"> from date of approval of development plan for an oil field</w:t>
            </w:r>
            <w:r w:rsidR="00583446" w:rsidRPr="00462830">
              <w:rPr>
                <w:sz w:val="16"/>
                <w:szCs w:val="16"/>
              </w:rPr>
              <w:t xml:space="preserve"> (4.6)</w:t>
            </w:r>
          </w:p>
          <w:p w:rsidR="00CC2806" w:rsidRDefault="00CC2806" w:rsidP="00CC2806">
            <w:pPr>
              <w:pStyle w:val="ListParagraph"/>
              <w:rPr>
                <w:sz w:val="16"/>
                <w:szCs w:val="16"/>
              </w:rPr>
            </w:pPr>
          </w:p>
          <w:p w:rsidR="00CC2806" w:rsidRPr="00462830" w:rsidRDefault="00CC2806" w:rsidP="000723EA">
            <w:pPr>
              <w:pStyle w:val="ListParagraph"/>
              <w:numPr>
                <w:ilvl w:val="0"/>
                <w:numId w:val="44"/>
              </w:numPr>
              <w:rPr>
                <w:sz w:val="16"/>
                <w:szCs w:val="16"/>
              </w:rPr>
            </w:pPr>
            <w:r w:rsidRPr="00462830">
              <w:rPr>
                <w:b/>
                <w:sz w:val="16"/>
                <w:szCs w:val="16"/>
              </w:rPr>
              <w:t>25 years</w:t>
            </w:r>
            <w:r w:rsidRPr="00462830">
              <w:rPr>
                <w:sz w:val="16"/>
                <w:szCs w:val="16"/>
              </w:rPr>
              <w:t xml:space="preserve"> from date of approval of development plan for a gas f</w:t>
            </w:r>
            <w:r w:rsidR="00583446" w:rsidRPr="00462830">
              <w:rPr>
                <w:sz w:val="16"/>
                <w:szCs w:val="16"/>
              </w:rPr>
              <w:t>ield (4.6)</w:t>
            </w:r>
          </w:p>
          <w:p w:rsidR="00583446" w:rsidRPr="00CC2806" w:rsidRDefault="00583446" w:rsidP="00CC2806">
            <w:pPr>
              <w:pStyle w:val="ListParagraph"/>
              <w:rPr>
                <w:sz w:val="16"/>
                <w:szCs w:val="16"/>
              </w:rPr>
            </w:pPr>
          </w:p>
          <w:p w:rsidR="00583446" w:rsidRPr="00462830" w:rsidRDefault="00CC2806" w:rsidP="000723EA">
            <w:pPr>
              <w:pStyle w:val="ListParagraph"/>
              <w:numPr>
                <w:ilvl w:val="0"/>
                <w:numId w:val="44"/>
              </w:numPr>
              <w:rPr>
                <w:sz w:val="16"/>
                <w:szCs w:val="16"/>
              </w:rPr>
            </w:pPr>
            <w:r w:rsidRPr="00462830">
              <w:rPr>
                <w:sz w:val="16"/>
                <w:szCs w:val="16"/>
              </w:rPr>
              <w:t xml:space="preserve">If </w:t>
            </w:r>
            <w:r w:rsidR="00583446" w:rsidRPr="00462830">
              <w:rPr>
                <w:sz w:val="16"/>
                <w:szCs w:val="16"/>
              </w:rPr>
              <w:t xml:space="preserve">commercial production still </w:t>
            </w:r>
            <w:r w:rsidRPr="00462830">
              <w:rPr>
                <w:sz w:val="16"/>
                <w:szCs w:val="16"/>
              </w:rPr>
              <w:t>possible beyond applicable term</w:t>
            </w:r>
            <w:r w:rsidR="00583446" w:rsidRPr="00462830">
              <w:rPr>
                <w:sz w:val="16"/>
                <w:szCs w:val="16"/>
              </w:rPr>
              <w:t xml:space="preserve">, </w:t>
            </w:r>
            <w:r w:rsidRPr="00462830">
              <w:rPr>
                <w:b/>
                <w:sz w:val="16"/>
                <w:szCs w:val="16"/>
              </w:rPr>
              <w:t>5 year</w:t>
            </w:r>
            <w:r w:rsidRPr="00462830">
              <w:rPr>
                <w:sz w:val="16"/>
                <w:szCs w:val="16"/>
              </w:rPr>
              <w:t xml:space="preserve"> extension </w:t>
            </w:r>
            <w:r w:rsidR="00583446" w:rsidRPr="00462830">
              <w:rPr>
                <w:sz w:val="16"/>
                <w:szCs w:val="16"/>
              </w:rPr>
              <w:t>may be granted (4.6)</w:t>
            </w:r>
          </w:p>
          <w:p w:rsidR="000B25AF" w:rsidRPr="000B25AF" w:rsidRDefault="000B25AF" w:rsidP="00583446">
            <w:pPr>
              <w:pStyle w:val="ListParagraph"/>
              <w:rPr>
                <w:sz w:val="16"/>
                <w:szCs w:val="16"/>
              </w:rPr>
            </w:pPr>
          </w:p>
        </w:tc>
      </w:tr>
      <w:tr w:rsidR="00020A90" w:rsidTr="00702D73">
        <w:tc>
          <w:tcPr>
            <w:tcW w:w="1530" w:type="dxa"/>
            <w:shd w:val="clear" w:color="auto" w:fill="C6D9F1" w:themeFill="text2" w:themeFillTint="33"/>
          </w:tcPr>
          <w:p w:rsidR="00020A90" w:rsidRPr="003644D4" w:rsidRDefault="00020A90" w:rsidP="00B10BA2">
            <w:pPr>
              <w:rPr>
                <w:b/>
                <w:sz w:val="16"/>
                <w:szCs w:val="16"/>
              </w:rPr>
            </w:pPr>
            <w:r w:rsidRPr="00020A90">
              <w:rPr>
                <w:b/>
                <w:sz w:val="16"/>
                <w:szCs w:val="16"/>
              </w:rPr>
              <w:t>Mauritania</w:t>
            </w:r>
            <w:r>
              <w:rPr>
                <w:rStyle w:val="EndnoteReference"/>
                <w:b/>
                <w:sz w:val="16"/>
                <w:szCs w:val="16"/>
              </w:rPr>
              <w:endnoteReference w:id="6"/>
            </w:r>
          </w:p>
        </w:tc>
        <w:tc>
          <w:tcPr>
            <w:tcW w:w="11664" w:type="dxa"/>
          </w:tcPr>
          <w:p w:rsidR="008D6BA3" w:rsidRPr="008D6BA3" w:rsidRDefault="008D6BA3" w:rsidP="00462830">
            <w:pPr>
              <w:rPr>
                <w:sz w:val="16"/>
                <w:szCs w:val="16"/>
                <w:u w:val="single"/>
              </w:rPr>
            </w:pPr>
            <w:r w:rsidRPr="008D6BA3">
              <w:rPr>
                <w:sz w:val="16"/>
                <w:szCs w:val="16"/>
                <w:u w:val="single"/>
              </w:rPr>
              <w:t>Exploration Period</w:t>
            </w:r>
          </w:p>
          <w:p w:rsidR="008D6BA3" w:rsidRDefault="008D6BA3" w:rsidP="00462830">
            <w:pPr>
              <w:rPr>
                <w:sz w:val="16"/>
                <w:szCs w:val="16"/>
              </w:rPr>
            </w:pPr>
          </w:p>
          <w:p w:rsidR="00020A90" w:rsidRDefault="00020A90" w:rsidP="00462830">
            <w:pPr>
              <w:rPr>
                <w:sz w:val="16"/>
                <w:szCs w:val="16"/>
                <w:u w:val="single"/>
              </w:rPr>
            </w:pPr>
            <w:r w:rsidRPr="00462830">
              <w:rPr>
                <w:sz w:val="16"/>
                <w:szCs w:val="16"/>
              </w:rPr>
              <w:t>Term not specified in model PSC (3.1 and 3.2)</w:t>
            </w:r>
            <w:r w:rsidRPr="00462830">
              <w:rPr>
                <w:sz w:val="16"/>
                <w:szCs w:val="16"/>
                <w:u w:val="single"/>
              </w:rPr>
              <w:t xml:space="preserve"> </w:t>
            </w:r>
          </w:p>
          <w:p w:rsidR="008D6BA3" w:rsidRDefault="008D6BA3" w:rsidP="00462830">
            <w:pPr>
              <w:rPr>
                <w:sz w:val="16"/>
                <w:szCs w:val="16"/>
                <w:u w:val="single"/>
              </w:rPr>
            </w:pPr>
          </w:p>
          <w:p w:rsidR="008D6BA3" w:rsidRDefault="008D6BA3" w:rsidP="00462830">
            <w:pPr>
              <w:rPr>
                <w:sz w:val="16"/>
                <w:szCs w:val="16"/>
                <w:u w:val="single"/>
              </w:rPr>
            </w:pPr>
            <w:r>
              <w:rPr>
                <w:sz w:val="16"/>
                <w:szCs w:val="16"/>
                <w:u w:val="single"/>
              </w:rPr>
              <w:t>Exploitation Period</w:t>
            </w:r>
          </w:p>
          <w:p w:rsidR="008D6BA3" w:rsidRDefault="008D6BA3" w:rsidP="00462830">
            <w:pPr>
              <w:rPr>
                <w:sz w:val="16"/>
                <w:szCs w:val="16"/>
                <w:u w:val="single"/>
              </w:rPr>
            </w:pPr>
          </w:p>
          <w:p w:rsidR="008D6BA3" w:rsidRPr="00462830" w:rsidRDefault="00CA040A" w:rsidP="00462830">
            <w:pPr>
              <w:rPr>
                <w:sz w:val="16"/>
                <w:szCs w:val="16"/>
                <w:u w:val="single"/>
              </w:rPr>
            </w:pPr>
            <w:r w:rsidRPr="00CA040A">
              <w:rPr>
                <w:b/>
                <w:sz w:val="16"/>
                <w:szCs w:val="16"/>
              </w:rPr>
              <w:t>25 years</w:t>
            </w:r>
            <w:r w:rsidRPr="00CA040A">
              <w:rPr>
                <w:sz w:val="16"/>
                <w:szCs w:val="16"/>
              </w:rPr>
              <w:t xml:space="preserve"> from granting of exclusive exploitation authorization</w:t>
            </w:r>
            <w:r>
              <w:rPr>
                <w:sz w:val="16"/>
                <w:szCs w:val="16"/>
              </w:rPr>
              <w:t xml:space="preserve"> (9.11)</w:t>
            </w:r>
          </w:p>
          <w:p w:rsidR="00020A90" w:rsidRPr="008E5B7C" w:rsidRDefault="00020A90" w:rsidP="00B10BA2">
            <w:pPr>
              <w:rPr>
                <w:sz w:val="16"/>
                <w:szCs w:val="16"/>
                <w:u w:val="single"/>
              </w:rPr>
            </w:pPr>
          </w:p>
        </w:tc>
      </w:tr>
      <w:tr w:rsidR="00020A90" w:rsidTr="00702D73">
        <w:tc>
          <w:tcPr>
            <w:tcW w:w="1530" w:type="dxa"/>
            <w:shd w:val="clear" w:color="auto" w:fill="C6D9F1" w:themeFill="text2" w:themeFillTint="33"/>
          </w:tcPr>
          <w:p w:rsidR="00020A90" w:rsidRPr="003644D4" w:rsidRDefault="00020A90" w:rsidP="00020A90">
            <w:pPr>
              <w:rPr>
                <w:b/>
                <w:sz w:val="16"/>
                <w:szCs w:val="16"/>
              </w:rPr>
            </w:pPr>
            <w:r w:rsidRPr="00020A90">
              <w:rPr>
                <w:b/>
                <w:sz w:val="16"/>
                <w:szCs w:val="16"/>
              </w:rPr>
              <w:t>Tanzania</w:t>
            </w:r>
            <w:r>
              <w:rPr>
                <w:rStyle w:val="EndnoteReference"/>
                <w:b/>
                <w:sz w:val="16"/>
                <w:szCs w:val="16"/>
              </w:rPr>
              <w:endnoteReference w:id="7"/>
            </w:r>
          </w:p>
        </w:tc>
        <w:tc>
          <w:tcPr>
            <w:tcW w:w="11664" w:type="dxa"/>
          </w:tcPr>
          <w:p w:rsidR="00020A90" w:rsidRPr="00462830" w:rsidRDefault="0045602A" w:rsidP="00462830">
            <w:pPr>
              <w:rPr>
                <w:b/>
                <w:sz w:val="16"/>
                <w:szCs w:val="16"/>
              </w:rPr>
            </w:pPr>
            <w:r w:rsidRPr="00462830">
              <w:rPr>
                <w:b/>
                <w:sz w:val="16"/>
                <w:szCs w:val="16"/>
              </w:rPr>
              <w:t xml:space="preserve">Up to </w:t>
            </w:r>
            <w:r w:rsidR="00020A90" w:rsidRPr="00462830">
              <w:rPr>
                <w:b/>
                <w:sz w:val="16"/>
                <w:szCs w:val="16"/>
              </w:rPr>
              <w:t>11 Years</w:t>
            </w:r>
            <w:r w:rsidRPr="00462830">
              <w:rPr>
                <w:b/>
                <w:sz w:val="16"/>
                <w:szCs w:val="16"/>
              </w:rPr>
              <w:t xml:space="preserve"> – </w:t>
            </w:r>
            <w:r w:rsidR="00020A90" w:rsidRPr="00462830">
              <w:rPr>
                <w:sz w:val="16"/>
                <w:szCs w:val="16"/>
              </w:rPr>
              <w:t xml:space="preserve">4 years </w:t>
            </w:r>
            <w:r w:rsidRPr="00462830">
              <w:rPr>
                <w:sz w:val="16"/>
                <w:szCs w:val="16"/>
              </w:rPr>
              <w:t xml:space="preserve">(initial period) + </w:t>
            </w:r>
            <w:r w:rsidR="00020A90" w:rsidRPr="00462830">
              <w:rPr>
                <w:sz w:val="16"/>
                <w:szCs w:val="16"/>
              </w:rPr>
              <w:t>4 years</w:t>
            </w:r>
            <w:r w:rsidRPr="00462830">
              <w:rPr>
                <w:sz w:val="16"/>
                <w:szCs w:val="16"/>
              </w:rPr>
              <w:t xml:space="preserve"> (first extension) + </w:t>
            </w:r>
            <w:r w:rsidR="00020A90" w:rsidRPr="00462830">
              <w:rPr>
                <w:sz w:val="16"/>
                <w:szCs w:val="16"/>
              </w:rPr>
              <w:t>3 years</w:t>
            </w:r>
            <w:r w:rsidRPr="00462830">
              <w:rPr>
                <w:sz w:val="16"/>
                <w:szCs w:val="16"/>
              </w:rPr>
              <w:t xml:space="preserve"> (second extension)</w:t>
            </w:r>
            <w:r w:rsidR="00D848D7" w:rsidRPr="00462830">
              <w:rPr>
                <w:sz w:val="16"/>
                <w:szCs w:val="16"/>
              </w:rPr>
              <w:t xml:space="preserve"> (5(b)(</w:t>
            </w:r>
            <w:proofErr w:type="spellStart"/>
            <w:r w:rsidR="00D848D7" w:rsidRPr="00462830">
              <w:rPr>
                <w:sz w:val="16"/>
                <w:szCs w:val="16"/>
              </w:rPr>
              <w:t>i</w:t>
            </w:r>
            <w:proofErr w:type="spellEnd"/>
            <w:r w:rsidR="00D848D7" w:rsidRPr="00462830">
              <w:rPr>
                <w:sz w:val="16"/>
                <w:szCs w:val="16"/>
              </w:rPr>
              <w:t>)</w:t>
            </w:r>
            <w:r w:rsidR="0069648D" w:rsidRPr="00462830">
              <w:rPr>
                <w:sz w:val="16"/>
                <w:szCs w:val="16"/>
              </w:rPr>
              <w:t xml:space="preserve">, </w:t>
            </w:r>
            <w:r w:rsidR="00D848D7" w:rsidRPr="00462830">
              <w:rPr>
                <w:sz w:val="16"/>
                <w:szCs w:val="16"/>
              </w:rPr>
              <w:t>(ii)</w:t>
            </w:r>
            <w:r w:rsidR="0069648D" w:rsidRPr="00462830">
              <w:rPr>
                <w:sz w:val="16"/>
                <w:szCs w:val="16"/>
              </w:rPr>
              <w:t xml:space="preserve"> and </w:t>
            </w:r>
            <w:r w:rsidR="00D848D7" w:rsidRPr="00462830">
              <w:rPr>
                <w:sz w:val="16"/>
                <w:szCs w:val="16"/>
              </w:rPr>
              <w:t>(iii)</w:t>
            </w:r>
            <w:r w:rsidR="0069648D" w:rsidRPr="00462830">
              <w:rPr>
                <w:sz w:val="16"/>
                <w:szCs w:val="16"/>
              </w:rPr>
              <w:t>)</w:t>
            </w:r>
          </w:p>
          <w:p w:rsidR="00D848D7" w:rsidRPr="00D848D7" w:rsidRDefault="00D848D7" w:rsidP="00D848D7">
            <w:pPr>
              <w:pStyle w:val="ListParagraph"/>
              <w:rPr>
                <w:b/>
                <w:sz w:val="16"/>
                <w:szCs w:val="16"/>
              </w:rPr>
            </w:pPr>
          </w:p>
        </w:tc>
      </w:tr>
      <w:tr w:rsidR="00AD7A7B" w:rsidTr="00702D73">
        <w:tc>
          <w:tcPr>
            <w:tcW w:w="1530" w:type="dxa"/>
            <w:shd w:val="clear" w:color="auto" w:fill="C6D9F1" w:themeFill="text2" w:themeFillTint="33"/>
          </w:tcPr>
          <w:p w:rsidR="00AD7A7B" w:rsidRPr="00020A90" w:rsidRDefault="00AD7A7B" w:rsidP="00020A90">
            <w:pPr>
              <w:rPr>
                <w:b/>
                <w:sz w:val="16"/>
                <w:szCs w:val="16"/>
              </w:rPr>
            </w:pPr>
            <w:r>
              <w:rPr>
                <w:b/>
                <w:sz w:val="16"/>
                <w:szCs w:val="16"/>
              </w:rPr>
              <w:t>Vietnam</w:t>
            </w:r>
            <w:r>
              <w:rPr>
                <w:rStyle w:val="EndnoteReference"/>
                <w:b/>
                <w:sz w:val="16"/>
                <w:szCs w:val="16"/>
              </w:rPr>
              <w:endnoteReference w:id="8"/>
            </w:r>
          </w:p>
        </w:tc>
        <w:tc>
          <w:tcPr>
            <w:tcW w:w="11664" w:type="dxa"/>
          </w:tcPr>
          <w:p w:rsidR="00AD7A7B" w:rsidRPr="00AD7A7B" w:rsidRDefault="00AD7A7B" w:rsidP="000723EA">
            <w:pPr>
              <w:pStyle w:val="ListParagraph"/>
              <w:numPr>
                <w:ilvl w:val="0"/>
                <w:numId w:val="26"/>
              </w:numPr>
              <w:rPr>
                <w:sz w:val="16"/>
                <w:szCs w:val="16"/>
              </w:rPr>
            </w:pPr>
            <w:r>
              <w:rPr>
                <w:sz w:val="16"/>
                <w:szCs w:val="16"/>
              </w:rPr>
              <w:t>Term requirements set out in V</w:t>
            </w:r>
            <w:r w:rsidR="00021A9C">
              <w:rPr>
                <w:sz w:val="16"/>
                <w:szCs w:val="16"/>
              </w:rPr>
              <w:t xml:space="preserve">ietnam </w:t>
            </w:r>
            <w:r>
              <w:rPr>
                <w:sz w:val="16"/>
                <w:szCs w:val="16"/>
              </w:rPr>
              <w:t>P</w:t>
            </w:r>
            <w:r w:rsidR="00021A9C">
              <w:rPr>
                <w:sz w:val="16"/>
                <w:szCs w:val="16"/>
              </w:rPr>
              <w:t xml:space="preserve">etroleum </w:t>
            </w:r>
            <w:r>
              <w:rPr>
                <w:sz w:val="16"/>
                <w:szCs w:val="16"/>
              </w:rPr>
              <w:t>L</w:t>
            </w:r>
            <w:r w:rsidR="00021A9C">
              <w:rPr>
                <w:sz w:val="16"/>
                <w:szCs w:val="16"/>
              </w:rPr>
              <w:t>aw</w:t>
            </w:r>
            <w:r>
              <w:rPr>
                <w:sz w:val="16"/>
                <w:szCs w:val="16"/>
              </w:rPr>
              <w:t xml:space="preserve"> 1993 </w:t>
            </w:r>
            <w:r w:rsidRPr="00AD7A7B">
              <w:rPr>
                <w:sz w:val="16"/>
                <w:szCs w:val="16"/>
              </w:rPr>
              <w:t>(amended in 2000)</w:t>
            </w:r>
          </w:p>
          <w:p w:rsidR="00AD7A7B" w:rsidRPr="00AD7A7B" w:rsidRDefault="00AD7A7B" w:rsidP="00AD7A7B">
            <w:pPr>
              <w:pStyle w:val="ListParagraph"/>
              <w:rPr>
                <w:sz w:val="16"/>
                <w:szCs w:val="16"/>
              </w:rPr>
            </w:pPr>
          </w:p>
          <w:p w:rsidR="00AD7A7B" w:rsidRPr="00AD7A7B" w:rsidRDefault="0037348A" w:rsidP="000723EA">
            <w:pPr>
              <w:pStyle w:val="ListParagraph"/>
              <w:numPr>
                <w:ilvl w:val="0"/>
                <w:numId w:val="26"/>
              </w:numPr>
              <w:rPr>
                <w:sz w:val="16"/>
                <w:szCs w:val="16"/>
              </w:rPr>
            </w:pPr>
            <w:r>
              <w:rPr>
                <w:sz w:val="16"/>
                <w:szCs w:val="16"/>
              </w:rPr>
              <w:t xml:space="preserve">Petroleum contract </w:t>
            </w:r>
            <w:r w:rsidR="00AD7A7B" w:rsidRPr="00AD7A7B">
              <w:rPr>
                <w:sz w:val="16"/>
                <w:szCs w:val="16"/>
              </w:rPr>
              <w:t xml:space="preserve">not </w:t>
            </w:r>
            <w:r>
              <w:rPr>
                <w:sz w:val="16"/>
                <w:szCs w:val="16"/>
              </w:rPr>
              <w:t xml:space="preserve">to </w:t>
            </w:r>
            <w:r w:rsidR="00AD7A7B" w:rsidRPr="00AD7A7B">
              <w:rPr>
                <w:sz w:val="16"/>
                <w:szCs w:val="16"/>
              </w:rPr>
              <w:t xml:space="preserve">exceed </w:t>
            </w:r>
            <w:r w:rsidR="00AD7A7B" w:rsidRPr="0037348A">
              <w:rPr>
                <w:b/>
                <w:sz w:val="16"/>
                <w:szCs w:val="16"/>
              </w:rPr>
              <w:t>25 years</w:t>
            </w:r>
            <w:r w:rsidR="00AD7A7B" w:rsidRPr="00AD7A7B">
              <w:rPr>
                <w:sz w:val="16"/>
                <w:szCs w:val="16"/>
              </w:rPr>
              <w:t xml:space="preserve">, of which exploration period not </w:t>
            </w:r>
            <w:r w:rsidR="003A21EF">
              <w:rPr>
                <w:sz w:val="16"/>
                <w:szCs w:val="16"/>
              </w:rPr>
              <w:t>to</w:t>
            </w:r>
            <w:r>
              <w:rPr>
                <w:sz w:val="16"/>
                <w:szCs w:val="16"/>
              </w:rPr>
              <w:t xml:space="preserve"> </w:t>
            </w:r>
            <w:r w:rsidR="00AD7A7B" w:rsidRPr="00AD7A7B">
              <w:rPr>
                <w:sz w:val="16"/>
                <w:szCs w:val="16"/>
              </w:rPr>
              <w:t xml:space="preserve">exceed </w:t>
            </w:r>
            <w:r w:rsidR="00AD7A7B" w:rsidRPr="00AD7A7B">
              <w:rPr>
                <w:b/>
                <w:sz w:val="16"/>
                <w:szCs w:val="16"/>
              </w:rPr>
              <w:t>5 years</w:t>
            </w:r>
            <w:r w:rsidR="00AD7A7B">
              <w:rPr>
                <w:b/>
                <w:sz w:val="16"/>
                <w:szCs w:val="16"/>
              </w:rPr>
              <w:t xml:space="preserve"> </w:t>
            </w:r>
            <w:r w:rsidR="00AD7A7B" w:rsidRPr="00AD7A7B">
              <w:rPr>
                <w:sz w:val="16"/>
                <w:szCs w:val="16"/>
              </w:rPr>
              <w:t>(</w:t>
            </w:r>
            <w:r w:rsidR="00AD7A7B" w:rsidRPr="00AD7A7B">
              <w:rPr>
                <w:b/>
                <w:sz w:val="16"/>
                <w:szCs w:val="16"/>
              </w:rPr>
              <w:t>30 and 7 years</w:t>
            </w:r>
            <w:r w:rsidR="00AD7A7B">
              <w:rPr>
                <w:b/>
                <w:sz w:val="16"/>
                <w:szCs w:val="16"/>
              </w:rPr>
              <w:t xml:space="preserve"> </w:t>
            </w:r>
            <w:r w:rsidR="00AD7A7B" w:rsidRPr="00AD7A7B">
              <w:rPr>
                <w:sz w:val="16"/>
                <w:szCs w:val="16"/>
              </w:rPr>
              <w:t>respectively for gas)</w:t>
            </w:r>
          </w:p>
          <w:p w:rsidR="00AD7A7B" w:rsidRPr="00AD7A7B" w:rsidRDefault="00AD7A7B" w:rsidP="00AD7A7B">
            <w:pPr>
              <w:rPr>
                <w:b/>
                <w:sz w:val="16"/>
                <w:szCs w:val="16"/>
              </w:rPr>
            </w:pPr>
          </w:p>
        </w:tc>
      </w:tr>
      <w:tr w:rsidR="00D61FAC" w:rsidTr="00702D73">
        <w:tc>
          <w:tcPr>
            <w:tcW w:w="1530" w:type="dxa"/>
            <w:shd w:val="clear" w:color="auto" w:fill="C6D9F1" w:themeFill="text2" w:themeFillTint="33"/>
          </w:tcPr>
          <w:p w:rsidR="00D61FAC" w:rsidRDefault="005E70C4" w:rsidP="00020A90">
            <w:pPr>
              <w:rPr>
                <w:b/>
                <w:sz w:val="16"/>
                <w:szCs w:val="16"/>
              </w:rPr>
            </w:pPr>
            <w:r w:rsidRPr="009D7AD0">
              <w:rPr>
                <w:b/>
                <w:sz w:val="16"/>
                <w:szCs w:val="16"/>
              </w:rPr>
              <w:t>Timor-Leste</w:t>
            </w:r>
            <w:r>
              <w:rPr>
                <w:rStyle w:val="EndnoteReference"/>
                <w:b/>
                <w:sz w:val="16"/>
                <w:szCs w:val="16"/>
              </w:rPr>
              <w:endnoteReference w:id="9"/>
            </w:r>
          </w:p>
        </w:tc>
        <w:tc>
          <w:tcPr>
            <w:tcW w:w="11664" w:type="dxa"/>
          </w:tcPr>
          <w:p w:rsidR="005E70C4" w:rsidRDefault="005E70C4" w:rsidP="000723EA">
            <w:pPr>
              <w:pStyle w:val="ListParagraph"/>
              <w:numPr>
                <w:ilvl w:val="0"/>
                <w:numId w:val="26"/>
              </w:numPr>
              <w:rPr>
                <w:sz w:val="16"/>
                <w:szCs w:val="16"/>
              </w:rPr>
            </w:pPr>
            <w:r w:rsidRPr="005E70C4">
              <w:rPr>
                <w:sz w:val="16"/>
                <w:szCs w:val="16"/>
              </w:rPr>
              <w:t>Development areas deemed to be relinquished on the first to occur of (</w:t>
            </w:r>
            <w:proofErr w:type="spellStart"/>
            <w:r w:rsidRPr="005E70C4">
              <w:rPr>
                <w:sz w:val="16"/>
                <w:szCs w:val="16"/>
              </w:rPr>
              <w:t>i</w:t>
            </w:r>
            <w:proofErr w:type="spellEnd"/>
            <w:r w:rsidRPr="005E70C4">
              <w:rPr>
                <w:sz w:val="16"/>
                <w:szCs w:val="16"/>
              </w:rPr>
              <w:t xml:space="preserve">) production from the development area ceasing permanently or for a continuous period of 12 months; and </w:t>
            </w:r>
            <w:r w:rsidRPr="005E70C4">
              <w:rPr>
                <w:b/>
                <w:sz w:val="16"/>
                <w:szCs w:val="16"/>
              </w:rPr>
              <w:t>25 years</w:t>
            </w:r>
            <w:r>
              <w:rPr>
                <w:sz w:val="16"/>
                <w:szCs w:val="16"/>
              </w:rPr>
              <w:t xml:space="preserve"> after approval of development plan</w:t>
            </w:r>
          </w:p>
          <w:p w:rsidR="00D61FAC" w:rsidRPr="005E70C4" w:rsidRDefault="00D61FAC" w:rsidP="005E70C4">
            <w:pPr>
              <w:rPr>
                <w:sz w:val="16"/>
                <w:szCs w:val="16"/>
              </w:rPr>
            </w:pPr>
          </w:p>
        </w:tc>
      </w:tr>
    </w:tbl>
    <w:p w:rsidR="00A40EF0" w:rsidRDefault="00A40EF0" w:rsidP="00A40EF0">
      <w:pPr>
        <w:jc w:val="center"/>
        <w:rPr>
          <w:b/>
          <w:sz w:val="16"/>
          <w:szCs w:val="16"/>
          <w:u w:val="single"/>
        </w:rPr>
      </w:pPr>
    </w:p>
    <w:p w:rsidR="00A40EF0" w:rsidRDefault="00A40EF0" w:rsidP="00E05B96">
      <w:pPr>
        <w:rPr>
          <w:b/>
          <w:sz w:val="16"/>
          <w:szCs w:val="16"/>
          <w:u w:val="single"/>
        </w:rPr>
      </w:pPr>
    </w:p>
    <w:p w:rsidR="00E05B96" w:rsidRDefault="00E05B96">
      <w:pPr>
        <w:widowControl/>
        <w:spacing w:after="200" w:line="276" w:lineRule="auto"/>
        <w:rPr>
          <w:b/>
          <w:sz w:val="16"/>
          <w:szCs w:val="16"/>
          <w:u w:val="single"/>
        </w:rPr>
      </w:pPr>
      <w:r>
        <w:rPr>
          <w:b/>
          <w:sz w:val="16"/>
          <w:szCs w:val="16"/>
          <w:u w:val="single"/>
        </w:rPr>
        <w:br w:type="page"/>
      </w:r>
    </w:p>
    <w:p w:rsidR="00D45F84" w:rsidRPr="00B16231" w:rsidRDefault="00B16231" w:rsidP="000723EA">
      <w:pPr>
        <w:pStyle w:val="ListParagraph"/>
        <w:numPr>
          <w:ilvl w:val="0"/>
          <w:numId w:val="28"/>
        </w:numPr>
        <w:ind w:hanging="720"/>
        <w:rPr>
          <w:b/>
          <w:sz w:val="16"/>
          <w:szCs w:val="16"/>
        </w:rPr>
      </w:pPr>
      <w:r w:rsidRPr="00B16231">
        <w:rPr>
          <w:b/>
          <w:sz w:val="16"/>
          <w:szCs w:val="16"/>
        </w:rPr>
        <w:lastRenderedPageBreak/>
        <w:t>WORK COMMITMENT</w:t>
      </w:r>
      <w:r w:rsidR="009140DE">
        <w:rPr>
          <w:b/>
          <w:sz w:val="16"/>
          <w:szCs w:val="16"/>
        </w:rPr>
        <w:t xml:space="preserve"> </w:t>
      </w:r>
      <w:r w:rsidRPr="00B16231">
        <w:rPr>
          <w:b/>
          <w:sz w:val="16"/>
          <w:szCs w:val="16"/>
        </w:rPr>
        <w:t>/</w:t>
      </w:r>
      <w:r w:rsidR="009140DE">
        <w:rPr>
          <w:b/>
          <w:sz w:val="16"/>
          <w:szCs w:val="16"/>
        </w:rPr>
        <w:t xml:space="preserve"> </w:t>
      </w:r>
      <w:r w:rsidRPr="00B16231">
        <w:rPr>
          <w:b/>
          <w:sz w:val="16"/>
          <w:szCs w:val="16"/>
        </w:rPr>
        <w:t>MINIMUM WORK PROGRAMMES</w:t>
      </w:r>
      <w:r w:rsidR="009140DE">
        <w:rPr>
          <w:b/>
          <w:sz w:val="16"/>
          <w:szCs w:val="16"/>
        </w:rPr>
        <w:t xml:space="preserve"> / MINIMUM EXPENDITURE</w:t>
      </w:r>
    </w:p>
    <w:p w:rsidR="00B16231" w:rsidRPr="0019308B" w:rsidRDefault="00B16231" w:rsidP="00D45F84">
      <w:pPr>
        <w:tabs>
          <w:tab w:val="right" w:pos="360"/>
        </w:tabs>
        <w:ind w:hanging="90"/>
        <w:rPr>
          <w:b/>
          <w:sz w:val="16"/>
          <w:szCs w:val="16"/>
          <w:u w:val="single"/>
        </w:rPr>
      </w:pPr>
    </w:p>
    <w:p w:rsidR="00382698" w:rsidRDefault="00D45F84" w:rsidP="00B16231">
      <w:pPr>
        <w:ind w:left="-90"/>
        <w:rPr>
          <w:b/>
          <w:sz w:val="16"/>
          <w:szCs w:val="16"/>
        </w:rPr>
      </w:pPr>
      <w:r w:rsidRPr="00ED5C16">
        <w:rPr>
          <w:b/>
          <w:sz w:val="16"/>
          <w:szCs w:val="16"/>
        </w:rPr>
        <w:t xml:space="preserve">Myanmar </w:t>
      </w:r>
      <w:r>
        <w:rPr>
          <w:b/>
          <w:sz w:val="16"/>
          <w:szCs w:val="16"/>
        </w:rPr>
        <w:t xml:space="preserve">draft PSC:  </w:t>
      </w:r>
    </w:p>
    <w:p w:rsidR="0041561A" w:rsidRDefault="0041561A" w:rsidP="00B16231">
      <w:pPr>
        <w:ind w:left="-90"/>
        <w:rPr>
          <w:b/>
          <w:sz w:val="16"/>
          <w:szCs w:val="16"/>
        </w:rPr>
      </w:pPr>
    </w:p>
    <w:p w:rsidR="009140DE" w:rsidRPr="009140DE" w:rsidRDefault="009140DE" w:rsidP="00424868">
      <w:pPr>
        <w:ind w:left="-90"/>
        <w:rPr>
          <w:sz w:val="16"/>
          <w:szCs w:val="16"/>
          <w:u w:val="single"/>
        </w:rPr>
      </w:pPr>
      <w:r w:rsidRPr="009140DE">
        <w:rPr>
          <w:sz w:val="16"/>
          <w:szCs w:val="16"/>
          <w:u w:val="single"/>
        </w:rPr>
        <w:t>Initial Exploration Period</w:t>
      </w:r>
    </w:p>
    <w:p w:rsidR="009140DE" w:rsidRDefault="009140DE" w:rsidP="00424868">
      <w:pPr>
        <w:ind w:left="-90"/>
        <w:rPr>
          <w:sz w:val="16"/>
          <w:szCs w:val="16"/>
        </w:rPr>
      </w:pPr>
    </w:p>
    <w:p w:rsidR="00424868" w:rsidRPr="00424868" w:rsidRDefault="006A7911" w:rsidP="00424868">
      <w:pPr>
        <w:ind w:left="-90"/>
        <w:rPr>
          <w:sz w:val="16"/>
          <w:szCs w:val="16"/>
        </w:rPr>
      </w:pPr>
      <w:r>
        <w:rPr>
          <w:sz w:val="16"/>
          <w:szCs w:val="16"/>
        </w:rPr>
        <w:t xml:space="preserve">Year 1 – </w:t>
      </w:r>
      <w:r w:rsidR="00CA7051">
        <w:rPr>
          <w:sz w:val="16"/>
          <w:szCs w:val="16"/>
        </w:rPr>
        <w:t>G&amp;G study and s</w:t>
      </w:r>
      <w:r w:rsidR="00424868" w:rsidRPr="00424868">
        <w:rPr>
          <w:sz w:val="16"/>
          <w:szCs w:val="16"/>
        </w:rPr>
        <w:t xml:space="preserve">eismic </w:t>
      </w:r>
      <w:r w:rsidR="00CA7051">
        <w:rPr>
          <w:sz w:val="16"/>
          <w:szCs w:val="16"/>
        </w:rPr>
        <w:t>a</w:t>
      </w:r>
      <w:r w:rsidR="00424868" w:rsidRPr="00424868">
        <w:rPr>
          <w:sz w:val="16"/>
          <w:szCs w:val="16"/>
        </w:rPr>
        <w:t xml:space="preserve">cquisition, </w:t>
      </w:r>
      <w:r w:rsidR="00CA7051">
        <w:rPr>
          <w:sz w:val="16"/>
          <w:szCs w:val="16"/>
        </w:rPr>
        <w:t>p</w:t>
      </w:r>
      <w:r w:rsidR="00424868" w:rsidRPr="00424868">
        <w:rPr>
          <w:sz w:val="16"/>
          <w:szCs w:val="16"/>
        </w:rPr>
        <w:t xml:space="preserve">rocessing, </w:t>
      </w:r>
    </w:p>
    <w:p w:rsidR="00424868" w:rsidRPr="00424868" w:rsidRDefault="00424868" w:rsidP="00424868">
      <w:pPr>
        <w:ind w:left="-90"/>
        <w:rPr>
          <w:sz w:val="16"/>
          <w:szCs w:val="16"/>
        </w:rPr>
      </w:pPr>
    </w:p>
    <w:p w:rsidR="00424868" w:rsidRPr="00424868" w:rsidRDefault="00424868" w:rsidP="00424868">
      <w:pPr>
        <w:ind w:left="-90"/>
        <w:rPr>
          <w:sz w:val="16"/>
          <w:szCs w:val="16"/>
        </w:rPr>
      </w:pPr>
      <w:r w:rsidRPr="00424868">
        <w:rPr>
          <w:sz w:val="16"/>
          <w:szCs w:val="16"/>
        </w:rPr>
        <w:t xml:space="preserve">Year 2 </w:t>
      </w:r>
      <w:r w:rsidR="006A7911">
        <w:rPr>
          <w:sz w:val="16"/>
          <w:szCs w:val="16"/>
        </w:rPr>
        <w:t>– D</w:t>
      </w:r>
      <w:r w:rsidRPr="00424868">
        <w:rPr>
          <w:sz w:val="16"/>
          <w:szCs w:val="16"/>
        </w:rPr>
        <w:t>rill minimum 1 well</w:t>
      </w:r>
    </w:p>
    <w:p w:rsidR="00424868" w:rsidRPr="00424868" w:rsidRDefault="00424868" w:rsidP="00424868">
      <w:pPr>
        <w:ind w:left="-90"/>
        <w:rPr>
          <w:sz w:val="16"/>
          <w:szCs w:val="16"/>
        </w:rPr>
      </w:pPr>
    </w:p>
    <w:p w:rsidR="00424868" w:rsidRPr="00424868" w:rsidRDefault="006A7911" w:rsidP="00424868">
      <w:pPr>
        <w:ind w:left="-90"/>
        <w:rPr>
          <w:sz w:val="16"/>
          <w:szCs w:val="16"/>
        </w:rPr>
      </w:pPr>
      <w:r>
        <w:rPr>
          <w:sz w:val="16"/>
          <w:szCs w:val="16"/>
        </w:rPr>
        <w:t>Year 3 – Post-w</w:t>
      </w:r>
      <w:r w:rsidR="00424868" w:rsidRPr="00424868">
        <w:rPr>
          <w:sz w:val="16"/>
          <w:szCs w:val="16"/>
        </w:rPr>
        <w:t>ell evaluation &amp; to drill 1 well</w:t>
      </w:r>
    </w:p>
    <w:p w:rsidR="00424868" w:rsidRPr="00424868" w:rsidRDefault="00424868" w:rsidP="00424868">
      <w:pPr>
        <w:ind w:left="-90"/>
        <w:rPr>
          <w:sz w:val="16"/>
          <w:szCs w:val="16"/>
        </w:rPr>
      </w:pPr>
    </w:p>
    <w:p w:rsidR="00424868" w:rsidRPr="00424868" w:rsidRDefault="00424868" w:rsidP="00424868">
      <w:pPr>
        <w:ind w:left="-90"/>
        <w:rPr>
          <w:sz w:val="16"/>
          <w:szCs w:val="16"/>
        </w:rPr>
      </w:pPr>
      <w:r w:rsidRPr="00753EC2">
        <w:rPr>
          <w:sz w:val="16"/>
          <w:szCs w:val="16"/>
        </w:rPr>
        <w:t>Min</w:t>
      </w:r>
      <w:r w:rsidR="00FD70D5">
        <w:rPr>
          <w:sz w:val="16"/>
          <w:szCs w:val="16"/>
        </w:rPr>
        <w:t>imum</w:t>
      </w:r>
      <w:r w:rsidRPr="00753EC2">
        <w:rPr>
          <w:sz w:val="16"/>
          <w:szCs w:val="16"/>
        </w:rPr>
        <w:t xml:space="preserve"> expenditure</w:t>
      </w:r>
      <w:r w:rsidR="006A7911" w:rsidRPr="00753EC2">
        <w:rPr>
          <w:sz w:val="16"/>
          <w:szCs w:val="16"/>
        </w:rPr>
        <w:t xml:space="preserve"> </w:t>
      </w:r>
      <w:r w:rsidR="00FD70D5">
        <w:rPr>
          <w:sz w:val="16"/>
          <w:szCs w:val="16"/>
        </w:rPr>
        <w:t xml:space="preserve">not </w:t>
      </w:r>
      <w:r w:rsidR="009140DE">
        <w:rPr>
          <w:sz w:val="16"/>
          <w:szCs w:val="16"/>
        </w:rPr>
        <w:t>specified</w:t>
      </w:r>
    </w:p>
    <w:p w:rsidR="00424868" w:rsidRPr="00424868" w:rsidRDefault="00424868" w:rsidP="00424868">
      <w:pPr>
        <w:ind w:left="-90"/>
        <w:rPr>
          <w:sz w:val="16"/>
          <w:szCs w:val="16"/>
        </w:rPr>
      </w:pPr>
    </w:p>
    <w:p w:rsidR="009140DE" w:rsidRPr="009140DE" w:rsidRDefault="009140DE" w:rsidP="00424868">
      <w:pPr>
        <w:ind w:left="-90"/>
        <w:rPr>
          <w:sz w:val="16"/>
          <w:szCs w:val="16"/>
          <w:u w:val="single"/>
        </w:rPr>
      </w:pPr>
      <w:r w:rsidRPr="009140DE">
        <w:rPr>
          <w:sz w:val="16"/>
          <w:szCs w:val="16"/>
          <w:u w:val="single"/>
        </w:rPr>
        <w:t>First Extension Period</w:t>
      </w:r>
    </w:p>
    <w:p w:rsidR="009140DE" w:rsidRDefault="009140DE" w:rsidP="00424868">
      <w:pPr>
        <w:ind w:left="-90"/>
        <w:rPr>
          <w:sz w:val="16"/>
          <w:szCs w:val="16"/>
        </w:rPr>
      </w:pPr>
    </w:p>
    <w:p w:rsidR="00424868" w:rsidRPr="00424868" w:rsidRDefault="00424868" w:rsidP="00424868">
      <w:pPr>
        <w:ind w:left="-90"/>
        <w:rPr>
          <w:sz w:val="16"/>
          <w:szCs w:val="16"/>
        </w:rPr>
      </w:pPr>
      <w:r w:rsidRPr="00424868">
        <w:rPr>
          <w:sz w:val="16"/>
          <w:szCs w:val="16"/>
        </w:rPr>
        <w:t>Year 4</w:t>
      </w:r>
      <w:r w:rsidR="009140DE">
        <w:rPr>
          <w:sz w:val="16"/>
          <w:szCs w:val="16"/>
        </w:rPr>
        <w:t xml:space="preserve"> – P</w:t>
      </w:r>
      <w:r w:rsidRPr="00424868">
        <w:rPr>
          <w:sz w:val="16"/>
          <w:szCs w:val="16"/>
        </w:rPr>
        <w:t>rospect evaluation</w:t>
      </w:r>
    </w:p>
    <w:p w:rsidR="00424868" w:rsidRPr="00424868" w:rsidRDefault="00424868" w:rsidP="00424868">
      <w:pPr>
        <w:ind w:left="-90"/>
        <w:rPr>
          <w:sz w:val="16"/>
          <w:szCs w:val="16"/>
        </w:rPr>
      </w:pPr>
    </w:p>
    <w:p w:rsidR="00424868" w:rsidRPr="00424868" w:rsidRDefault="00424868" w:rsidP="00424868">
      <w:pPr>
        <w:ind w:left="-90"/>
        <w:rPr>
          <w:sz w:val="16"/>
          <w:szCs w:val="16"/>
        </w:rPr>
      </w:pPr>
      <w:r w:rsidRPr="00424868">
        <w:rPr>
          <w:sz w:val="16"/>
          <w:szCs w:val="16"/>
        </w:rPr>
        <w:t>Year 5</w:t>
      </w:r>
      <w:r w:rsidR="009140DE">
        <w:rPr>
          <w:sz w:val="16"/>
          <w:szCs w:val="16"/>
        </w:rPr>
        <w:t xml:space="preserve"> – </w:t>
      </w:r>
      <w:r w:rsidRPr="00424868">
        <w:rPr>
          <w:sz w:val="16"/>
          <w:szCs w:val="16"/>
        </w:rPr>
        <w:t>To drill 1 well</w:t>
      </w:r>
    </w:p>
    <w:p w:rsidR="00424868" w:rsidRPr="00424868" w:rsidRDefault="00424868" w:rsidP="00424868">
      <w:pPr>
        <w:ind w:left="-90"/>
        <w:rPr>
          <w:sz w:val="16"/>
          <w:szCs w:val="16"/>
        </w:rPr>
      </w:pPr>
    </w:p>
    <w:p w:rsidR="00424868" w:rsidRPr="00424868" w:rsidRDefault="009140DE" w:rsidP="00424868">
      <w:pPr>
        <w:ind w:left="-90"/>
        <w:rPr>
          <w:sz w:val="16"/>
          <w:szCs w:val="16"/>
        </w:rPr>
      </w:pPr>
      <w:r>
        <w:rPr>
          <w:sz w:val="16"/>
          <w:szCs w:val="16"/>
        </w:rPr>
        <w:t>Min</w:t>
      </w:r>
      <w:r w:rsidR="00FD70D5">
        <w:rPr>
          <w:sz w:val="16"/>
          <w:szCs w:val="16"/>
        </w:rPr>
        <w:t xml:space="preserve">imum expenditure not </w:t>
      </w:r>
      <w:r>
        <w:rPr>
          <w:sz w:val="16"/>
          <w:szCs w:val="16"/>
        </w:rPr>
        <w:t>specified</w:t>
      </w:r>
    </w:p>
    <w:p w:rsidR="00424868" w:rsidRPr="00424868" w:rsidRDefault="00424868" w:rsidP="00424868">
      <w:pPr>
        <w:ind w:left="-90"/>
        <w:rPr>
          <w:sz w:val="16"/>
          <w:szCs w:val="16"/>
        </w:rPr>
      </w:pPr>
    </w:p>
    <w:p w:rsidR="00424868" w:rsidRPr="009140DE" w:rsidRDefault="009140DE" w:rsidP="00424868">
      <w:pPr>
        <w:ind w:left="-90"/>
        <w:rPr>
          <w:sz w:val="16"/>
          <w:szCs w:val="16"/>
          <w:u w:val="single"/>
        </w:rPr>
      </w:pPr>
      <w:r w:rsidRPr="009140DE">
        <w:rPr>
          <w:sz w:val="16"/>
          <w:szCs w:val="16"/>
          <w:u w:val="single"/>
        </w:rPr>
        <w:t xml:space="preserve">Second </w:t>
      </w:r>
      <w:r w:rsidR="00424868" w:rsidRPr="009140DE">
        <w:rPr>
          <w:sz w:val="16"/>
          <w:szCs w:val="16"/>
          <w:u w:val="single"/>
        </w:rPr>
        <w:t>Extension</w:t>
      </w:r>
      <w:r w:rsidRPr="009140DE">
        <w:rPr>
          <w:sz w:val="16"/>
          <w:szCs w:val="16"/>
          <w:u w:val="single"/>
        </w:rPr>
        <w:t xml:space="preserve"> Period </w:t>
      </w:r>
    </w:p>
    <w:p w:rsidR="00424868" w:rsidRPr="00424868" w:rsidRDefault="00424868" w:rsidP="00424868">
      <w:pPr>
        <w:ind w:left="-90"/>
        <w:rPr>
          <w:sz w:val="16"/>
          <w:szCs w:val="16"/>
        </w:rPr>
      </w:pPr>
    </w:p>
    <w:p w:rsidR="00424868" w:rsidRPr="00424868" w:rsidRDefault="00424868" w:rsidP="00424868">
      <w:pPr>
        <w:ind w:left="-90"/>
        <w:rPr>
          <w:sz w:val="16"/>
          <w:szCs w:val="16"/>
        </w:rPr>
      </w:pPr>
      <w:r w:rsidRPr="00424868">
        <w:rPr>
          <w:sz w:val="16"/>
          <w:szCs w:val="16"/>
        </w:rPr>
        <w:t>Year 6</w:t>
      </w:r>
      <w:r w:rsidR="009140DE">
        <w:rPr>
          <w:sz w:val="16"/>
          <w:szCs w:val="16"/>
        </w:rPr>
        <w:t xml:space="preserve"> – </w:t>
      </w:r>
      <w:r w:rsidRPr="00424868">
        <w:rPr>
          <w:sz w:val="16"/>
          <w:szCs w:val="16"/>
        </w:rPr>
        <w:t>To drill 1 appraisal well</w:t>
      </w:r>
    </w:p>
    <w:p w:rsidR="00424868" w:rsidRPr="00424868" w:rsidRDefault="00424868" w:rsidP="00424868">
      <w:pPr>
        <w:ind w:left="-90"/>
        <w:rPr>
          <w:b/>
          <w:sz w:val="16"/>
          <w:szCs w:val="16"/>
        </w:rPr>
      </w:pPr>
    </w:p>
    <w:p w:rsidR="00A40EF0" w:rsidRDefault="00A40EF0" w:rsidP="0052547F">
      <w:pPr>
        <w:rPr>
          <w:b/>
          <w:sz w:val="16"/>
          <w:szCs w:val="16"/>
          <w:u w:val="single"/>
        </w:rPr>
      </w:pPr>
    </w:p>
    <w:tbl>
      <w:tblPr>
        <w:tblStyle w:val="TableGrid"/>
        <w:tblW w:w="0" w:type="auto"/>
        <w:tblInd w:w="18" w:type="dxa"/>
        <w:tblLook w:val="04A0" w:firstRow="1" w:lastRow="0" w:firstColumn="1" w:lastColumn="0" w:noHBand="0" w:noVBand="1"/>
      </w:tblPr>
      <w:tblGrid>
        <w:gridCol w:w="1080"/>
        <w:gridCol w:w="4020"/>
        <w:gridCol w:w="4020"/>
        <w:gridCol w:w="4020"/>
      </w:tblGrid>
      <w:tr w:rsidR="00D45F84" w:rsidTr="002C5F85">
        <w:trPr>
          <w:tblHeader/>
        </w:trPr>
        <w:tc>
          <w:tcPr>
            <w:tcW w:w="1080" w:type="dxa"/>
            <w:shd w:val="clear" w:color="auto" w:fill="C6D9F1" w:themeFill="text2" w:themeFillTint="33"/>
          </w:tcPr>
          <w:p w:rsidR="00D45F84" w:rsidRPr="004D5A0F" w:rsidRDefault="00D45F84" w:rsidP="00D45F84">
            <w:pPr>
              <w:rPr>
                <w:b/>
                <w:sz w:val="16"/>
                <w:szCs w:val="16"/>
              </w:rPr>
            </w:pPr>
            <w:r w:rsidRPr="004D5A0F">
              <w:rPr>
                <w:b/>
                <w:sz w:val="16"/>
                <w:szCs w:val="16"/>
              </w:rPr>
              <w:t xml:space="preserve">Country </w:t>
            </w:r>
          </w:p>
        </w:tc>
        <w:tc>
          <w:tcPr>
            <w:tcW w:w="12060" w:type="dxa"/>
            <w:gridSpan w:val="3"/>
            <w:shd w:val="clear" w:color="auto" w:fill="EEECE1" w:themeFill="background2"/>
          </w:tcPr>
          <w:p w:rsidR="001A6800" w:rsidRDefault="001A6800" w:rsidP="001A6800">
            <w:pPr>
              <w:rPr>
                <w:b/>
                <w:sz w:val="16"/>
                <w:szCs w:val="16"/>
              </w:rPr>
            </w:pPr>
            <w:r>
              <w:rPr>
                <w:b/>
                <w:sz w:val="16"/>
                <w:szCs w:val="16"/>
              </w:rPr>
              <w:t xml:space="preserve">Summary of provisions </w:t>
            </w:r>
          </w:p>
          <w:p w:rsidR="00D45F84" w:rsidRDefault="00D45F84" w:rsidP="00D45F84">
            <w:pPr>
              <w:rPr>
                <w:b/>
                <w:sz w:val="16"/>
                <w:szCs w:val="16"/>
                <w:shd w:val="clear" w:color="auto" w:fill="F2F2F2" w:themeFill="background1" w:themeFillShade="F2"/>
              </w:rPr>
            </w:pPr>
          </w:p>
          <w:p w:rsidR="00D45F84" w:rsidRPr="004D5A0F" w:rsidRDefault="00D45F84" w:rsidP="00D45F84">
            <w:pPr>
              <w:rPr>
                <w:b/>
                <w:sz w:val="16"/>
                <w:szCs w:val="16"/>
              </w:rPr>
            </w:pPr>
          </w:p>
        </w:tc>
      </w:tr>
      <w:tr w:rsidR="009A30D6" w:rsidTr="004C06BB">
        <w:trPr>
          <w:trHeight w:val="395"/>
        </w:trPr>
        <w:tc>
          <w:tcPr>
            <w:tcW w:w="1080" w:type="dxa"/>
            <w:shd w:val="clear" w:color="auto" w:fill="C6D9F1" w:themeFill="text2" w:themeFillTint="33"/>
          </w:tcPr>
          <w:p w:rsidR="009A30D6" w:rsidRPr="004D5A0F" w:rsidRDefault="00071E53" w:rsidP="00071E53">
            <w:pPr>
              <w:rPr>
                <w:b/>
                <w:sz w:val="16"/>
                <w:szCs w:val="16"/>
              </w:rPr>
            </w:pPr>
            <w:r>
              <w:rPr>
                <w:b/>
                <w:sz w:val="16"/>
                <w:szCs w:val="16"/>
              </w:rPr>
              <w:t>Kurdistan</w:t>
            </w:r>
          </w:p>
        </w:tc>
        <w:tc>
          <w:tcPr>
            <w:tcW w:w="4020" w:type="dxa"/>
          </w:tcPr>
          <w:p w:rsidR="002D01C0" w:rsidRPr="00462830" w:rsidRDefault="002D01C0" w:rsidP="00462830">
            <w:pPr>
              <w:widowControl/>
              <w:autoSpaceDE w:val="0"/>
              <w:autoSpaceDN w:val="0"/>
              <w:adjustRightInd w:val="0"/>
              <w:rPr>
                <w:sz w:val="16"/>
                <w:szCs w:val="16"/>
              </w:rPr>
            </w:pPr>
            <w:r w:rsidRPr="00462830">
              <w:rPr>
                <w:sz w:val="16"/>
                <w:szCs w:val="16"/>
              </w:rPr>
              <w:t>Explo</w:t>
            </w:r>
            <w:r w:rsidR="0036215E" w:rsidRPr="00462830">
              <w:rPr>
                <w:sz w:val="16"/>
                <w:szCs w:val="16"/>
              </w:rPr>
              <w:t>ration period divided into two s</w:t>
            </w:r>
            <w:r w:rsidRPr="00462830">
              <w:rPr>
                <w:sz w:val="16"/>
                <w:szCs w:val="16"/>
              </w:rPr>
              <w:t>ub-</w:t>
            </w:r>
            <w:r w:rsidR="0036215E" w:rsidRPr="00462830">
              <w:rPr>
                <w:sz w:val="16"/>
                <w:szCs w:val="16"/>
              </w:rPr>
              <w:t>p</w:t>
            </w:r>
            <w:r w:rsidRPr="00462830">
              <w:rPr>
                <w:sz w:val="16"/>
                <w:szCs w:val="16"/>
              </w:rPr>
              <w:t>eriods (10.1 – 10.3)</w:t>
            </w:r>
          </w:p>
          <w:p w:rsidR="002D01C0" w:rsidRDefault="002D01C0" w:rsidP="002D01C0">
            <w:pPr>
              <w:widowControl/>
              <w:autoSpaceDE w:val="0"/>
              <w:autoSpaceDN w:val="0"/>
              <w:adjustRightInd w:val="0"/>
              <w:rPr>
                <w:sz w:val="16"/>
                <w:szCs w:val="16"/>
              </w:rPr>
            </w:pPr>
          </w:p>
          <w:p w:rsidR="002D01C0" w:rsidRPr="002D01C0" w:rsidRDefault="002D01C0" w:rsidP="002D01C0">
            <w:pPr>
              <w:widowControl/>
              <w:autoSpaceDE w:val="0"/>
              <w:autoSpaceDN w:val="0"/>
              <w:adjustRightInd w:val="0"/>
              <w:rPr>
                <w:rFonts w:ascii="TimesNewRomanPSMT" w:eastAsiaTheme="minorEastAsia" w:hAnsi="TimesNewRomanPSMT" w:cs="TimesNewRomanPSMT"/>
                <w:kern w:val="0"/>
              </w:rPr>
            </w:pPr>
          </w:p>
        </w:tc>
        <w:tc>
          <w:tcPr>
            <w:tcW w:w="4020" w:type="dxa"/>
          </w:tcPr>
          <w:p w:rsidR="009A30D6" w:rsidRDefault="009A30D6" w:rsidP="004C06BB">
            <w:pPr>
              <w:widowControl/>
              <w:autoSpaceDE w:val="0"/>
              <w:autoSpaceDN w:val="0"/>
              <w:adjustRightInd w:val="0"/>
              <w:rPr>
                <w:b/>
                <w:sz w:val="16"/>
                <w:szCs w:val="16"/>
                <w:u w:val="single"/>
              </w:rPr>
            </w:pPr>
            <w:r w:rsidRPr="00E31DBC">
              <w:rPr>
                <w:sz w:val="16"/>
                <w:szCs w:val="16"/>
                <w:u w:val="single"/>
              </w:rPr>
              <w:t>First Sub-Period</w:t>
            </w:r>
            <w:r w:rsidR="00E31DBC" w:rsidRPr="00E31DBC">
              <w:rPr>
                <w:sz w:val="16"/>
                <w:szCs w:val="16"/>
              </w:rPr>
              <w:t xml:space="preserve"> </w:t>
            </w:r>
            <w:r w:rsidR="004C06BB">
              <w:rPr>
                <w:sz w:val="16"/>
                <w:szCs w:val="16"/>
              </w:rPr>
              <w:t>(10.2</w:t>
            </w:r>
            <w:r w:rsidR="004C06BB" w:rsidRPr="004C06BB">
              <w:rPr>
                <w:sz w:val="16"/>
                <w:szCs w:val="16"/>
              </w:rPr>
              <w:t>)</w:t>
            </w:r>
          </w:p>
          <w:p w:rsidR="004C06BB" w:rsidRDefault="004C06BB" w:rsidP="004C06BB">
            <w:pPr>
              <w:widowControl/>
              <w:autoSpaceDE w:val="0"/>
              <w:autoSpaceDN w:val="0"/>
              <w:adjustRightInd w:val="0"/>
              <w:rPr>
                <w:b/>
                <w:sz w:val="16"/>
                <w:szCs w:val="16"/>
                <w:u w:val="single"/>
              </w:rPr>
            </w:pPr>
          </w:p>
          <w:p w:rsidR="0036215E" w:rsidRDefault="004C06BB" w:rsidP="000723EA">
            <w:pPr>
              <w:pStyle w:val="ListParagraph"/>
              <w:widowControl/>
              <w:numPr>
                <w:ilvl w:val="0"/>
                <w:numId w:val="26"/>
              </w:numPr>
              <w:autoSpaceDE w:val="0"/>
              <w:autoSpaceDN w:val="0"/>
              <w:adjustRightInd w:val="0"/>
              <w:rPr>
                <w:sz w:val="16"/>
                <w:szCs w:val="16"/>
              </w:rPr>
            </w:pPr>
            <w:r w:rsidRPr="0036215E">
              <w:rPr>
                <w:sz w:val="16"/>
                <w:szCs w:val="16"/>
              </w:rPr>
              <w:t>geological and geophysical studies</w:t>
            </w:r>
            <w:r w:rsidR="0036215E" w:rsidRPr="0036215E">
              <w:rPr>
                <w:sz w:val="16"/>
                <w:szCs w:val="16"/>
              </w:rPr>
              <w:t xml:space="preserve"> (</w:t>
            </w:r>
            <w:r w:rsidRPr="0036215E">
              <w:rPr>
                <w:sz w:val="16"/>
                <w:szCs w:val="16"/>
              </w:rPr>
              <w:t>compilatio</w:t>
            </w:r>
            <w:r w:rsidR="0036215E" w:rsidRPr="0036215E">
              <w:rPr>
                <w:sz w:val="16"/>
                <w:szCs w:val="16"/>
              </w:rPr>
              <w:t xml:space="preserve">n of a technical database; performance of remote sensing study; </w:t>
            </w:r>
            <w:r w:rsidRPr="0036215E">
              <w:rPr>
                <w:sz w:val="16"/>
                <w:szCs w:val="16"/>
              </w:rPr>
              <w:t>field visit to verify initial geological and geophysical work and remote</w:t>
            </w:r>
            <w:r w:rsidR="00AA229A" w:rsidRPr="0036215E">
              <w:rPr>
                <w:sz w:val="16"/>
                <w:szCs w:val="16"/>
              </w:rPr>
              <w:t xml:space="preserve"> </w:t>
            </w:r>
            <w:r w:rsidRPr="0036215E">
              <w:rPr>
                <w:sz w:val="16"/>
                <w:szCs w:val="16"/>
              </w:rPr>
              <w:t>sensing results and plan for two dimensional seismic acquisition</w:t>
            </w:r>
            <w:r w:rsidR="0036215E">
              <w:rPr>
                <w:sz w:val="16"/>
                <w:szCs w:val="16"/>
              </w:rPr>
              <w:t>)</w:t>
            </w:r>
          </w:p>
          <w:p w:rsidR="0036215E" w:rsidRDefault="0036215E" w:rsidP="0036215E">
            <w:pPr>
              <w:pStyle w:val="ListParagraph"/>
              <w:widowControl/>
              <w:autoSpaceDE w:val="0"/>
              <w:autoSpaceDN w:val="0"/>
              <w:adjustRightInd w:val="0"/>
              <w:rPr>
                <w:sz w:val="16"/>
                <w:szCs w:val="16"/>
              </w:rPr>
            </w:pPr>
          </w:p>
          <w:p w:rsidR="0036215E" w:rsidRDefault="004C06BB" w:rsidP="000723EA">
            <w:pPr>
              <w:pStyle w:val="ListParagraph"/>
              <w:widowControl/>
              <w:numPr>
                <w:ilvl w:val="0"/>
                <w:numId w:val="26"/>
              </w:numPr>
              <w:autoSpaceDE w:val="0"/>
              <w:autoSpaceDN w:val="0"/>
              <w:adjustRightInd w:val="0"/>
              <w:rPr>
                <w:sz w:val="16"/>
                <w:szCs w:val="16"/>
              </w:rPr>
            </w:pPr>
            <w:r w:rsidRPr="0036215E">
              <w:rPr>
                <w:sz w:val="16"/>
                <w:szCs w:val="16"/>
              </w:rPr>
              <w:t>data search for existing data</w:t>
            </w:r>
            <w:r w:rsidR="0036215E">
              <w:rPr>
                <w:sz w:val="16"/>
                <w:szCs w:val="16"/>
              </w:rPr>
              <w:t xml:space="preserve"> comprising </w:t>
            </w:r>
            <w:r w:rsidRPr="0036215E">
              <w:rPr>
                <w:sz w:val="16"/>
                <w:szCs w:val="16"/>
              </w:rPr>
              <w:t>well data</w:t>
            </w:r>
            <w:r w:rsidR="0036215E">
              <w:rPr>
                <w:sz w:val="16"/>
                <w:szCs w:val="16"/>
              </w:rPr>
              <w:t xml:space="preserve"> (</w:t>
            </w:r>
            <w:r w:rsidRPr="0036215E">
              <w:rPr>
                <w:sz w:val="16"/>
                <w:szCs w:val="16"/>
              </w:rPr>
              <w:t>if available</w:t>
            </w:r>
            <w:r w:rsidR="0036215E">
              <w:rPr>
                <w:sz w:val="16"/>
                <w:szCs w:val="16"/>
              </w:rPr>
              <w:t>), , for example, electric logs, seismic data and gravity data (</w:t>
            </w:r>
            <w:r w:rsidRPr="0036215E">
              <w:rPr>
                <w:sz w:val="16"/>
                <w:szCs w:val="16"/>
              </w:rPr>
              <w:t>if available</w:t>
            </w:r>
            <w:r w:rsidR="0036215E">
              <w:rPr>
                <w:sz w:val="16"/>
                <w:szCs w:val="16"/>
              </w:rPr>
              <w:t xml:space="preserve">) and </w:t>
            </w:r>
            <w:r w:rsidRPr="0036215E">
              <w:rPr>
                <w:sz w:val="16"/>
                <w:szCs w:val="16"/>
              </w:rPr>
              <w:t>repro</w:t>
            </w:r>
            <w:r w:rsidR="0036215E">
              <w:rPr>
                <w:sz w:val="16"/>
                <w:szCs w:val="16"/>
              </w:rPr>
              <w:t>cess seismic data, if available</w:t>
            </w:r>
          </w:p>
          <w:p w:rsidR="0036215E" w:rsidRPr="0036215E" w:rsidRDefault="0036215E" w:rsidP="0036215E">
            <w:pPr>
              <w:widowControl/>
              <w:autoSpaceDE w:val="0"/>
              <w:autoSpaceDN w:val="0"/>
              <w:adjustRightInd w:val="0"/>
              <w:rPr>
                <w:sz w:val="16"/>
                <w:szCs w:val="16"/>
              </w:rPr>
            </w:pPr>
          </w:p>
          <w:p w:rsidR="0036215E" w:rsidRDefault="004C06BB" w:rsidP="000723EA">
            <w:pPr>
              <w:pStyle w:val="ListParagraph"/>
              <w:widowControl/>
              <w:numPr>
                <w:ilvl w:val="0"/>
                <w:numId w:val="26"/>
              </w:numPr>
              <w:autoSpaceDE w:val="0"/>
              <w:autoSpaceDN w:val="0"/>
              <w:adjustRightInd w:val="0"/>
              <w:rPr>
                <w:sz w:val="16"/>
                <w:szCs w:val="16"/>
              </w:rPr>
            </w:pPr>
            <w:r w:rsidRPr="0036215E">
              <w:rPr>
                <w:sz w:val="16"/>
                <w:szCs w:val="16"/>
              </w:rPr>
              <w:t xml:space="preserve">field work comprising structural, stratigraphic and </w:t>
            </w:r>
            <w:proofErr w:type="spellStart"/>
            <w:r w:rsidRPr="0036215E">
              <w:rPr>
                <w:sz w:val="16"/>
                <w:szCs w:val="16"/>
              </w:rPr>
              <w:t>lithologic</w:t>
            </w:r>
            <w:proofErr w:type="spellEnd"/>
            <w:r w:rsidRPr="0036215E">
              <w:rPr>
                <w:sz w:val="16"/>
                <w:szCs w:val="16"/>
              </w:rPr>
              <w:t xml:space="preserve"> mapping</w:t>
            </w:r>
            <w:r w:rsidR="00AA229A" w:rsidRPr="0036215E">
              <w:rPr>
                <w:sz w:val="16"/>
                <w:szCs w:val="16"/>
              </w:rPr>
              <w:t xml:space="preserve"> a</w:t>
            </w:r>
            <w:r w:rsidR="0036215E">
              <w:rPr>
                <w:sz w:val="16"/>
                <w:szCs w:val="16"/>
              </w:rPr>
              <w:t>nd sampling</w:t>
            </w:r>
          </w:p>
          <w:p w:rsidR="0036215E" w:rsidRPr="0036215E" w:rsidRDefault="0036215E" w:rsidP="0036215E">
            <w:pPr>
              <w:widowControl/>
              <w:autoSpaceDE w:val="0"/>
              <w:autoSpaceDN w:val="0"/>
              <w:adjustRightInd w:val="0"/>
              <w:rPr>
                <w:sz w:val="16"/>
                <w:szCs w:val="16"/>
              </w:rPr>
            </w:pPr>
          </w:p>
          <w:p w:rsidR="009522A8" w:rsidRDefault="004C06BB" w:rsidP="000723EA">
            <w:pPr>
              <w:pStyle w:val="ListParagraph"/>
              <w:widowControl/>
              <w:numPr>
                <w:ilvl w:val="0"/>
                <w:numId w:val="26"/>
              </w:numPr>
              <w:autoSpaceDE w:val="0"/>
              <w:autoSpaceDN w:val="0"/>
              <w:adjustRightInd w:val="0"/>
              <w:rPr>
                <w:sz w:val="16"/>
                <w:szCs w:val="16"/>
              </w:rPr>
            </w:pPr>
            <w:r w:rsidRPr="0036215E">
              <w:rPr>
                <w:sz w:val="16"/>
                <w:szCs w:val="16"/>
              </w:rPr>
              <w:t xml:space="preserve">acquire, process and interpret [ ] ([ ]) line </w:t>
            </w:r>
            <w:proofErr w:type="spellStart"/>
            <w:r w:rsidRPr="0036215E">
              <w:rPr>
                <w:sz w:val="16"/>
                <w:szCs w:val="16"/>
              </w:rPr>
              <w:t>kilometres</w:t>
            </w:r>
            <w:proofErr w:type="spellEnd"/>
            <w:r w:rsidRPr="0036215E">
              <w:rPr>
                <w:sz w:val="16"/>
                <w:szCs w:val="16"/>
              </w:rPr>
              <w:t xml:space="preserve"> of two dimensional</w:t>
            </w:r>
            <w:r w:rsidR="009522A8">
              <w:rPr>
                <w:sz w:val="16"/>
                <w:szCs w:val="16"/>
              </w:rPr>
              <w:t xml:space="preserve"> </w:t>
            </w:r>
            <w:r w:rsidRPr="009522A8">
              <w:rPr>
                <w:sz w:val="16"/>
                <w:szCs w:val="16"/>
              </w:rPr>
              <w:t xml:space="preserve">seismic data, committing a minimum of </w:t>
            </w:r>
            <w:r w:rsidR="009522A8">
              <w:rPr>
                <w:sz w:val="16"/>
                <w:szCs w:val="16"/>
              </w:rPr>
              <w:t>US$</w:t>
            </w:r>
            <w:r w:rsidRPr="009522A8">
              <w:rPr>
                <w:sz w:val="16"/>
                <w:szCs w:val="16"/>
              </w:rPr>
              <w:t>[ ]</w:t>
            </w:r>
            <w:r w:rsidR="009522A8">
              <w:rPr>
                <w:sz w:val="16"/>
                <w:szCs w:val="16"/>
              </w:rPr>
              <w:t xml:space="preserve">* </w:t>
            </w:r>
          </w:p>
          <w:p w:rsidR="009522A8" w:rsidRPr="009522A8" w:rsidRDefault="009522A8" w:rsidP="009522A8">
            <w:pPr>
              <w:widowControl/>
              <w:autoSpaceDE w:val="0"/>
              <w:autoSpaceDN w:val="0"/>
              <w:adjustRightInd w:val="0"/>
              <w:rPr>
                <w:sz w:val="16"/>
                <w:szCs w:val="16"/>
              </w:rPr>
            </w:pPr>
          </w:p>
          <w:p w:rsidR="004C06BB" w:rsidRPr="009522A8" w:rsidRDefault="004C06BB" w:rsidP="000723EA">
            <w:pPr>
              <w:pStyle w:val="ListParagraph"/>
              <w:widowControl/>
              <w:numPr>
                <w:ilvl w:val="0"/>
                <w:numId w:val="26"/>
              </w:numPr>
              <w:autoSpaceDE w:val="0"/>
              <w:autoSpaceDN w:val="0"/>
              <w:adjustRightInd w:val="0"/>
              <w:rPr>
                <w:sz w:val="16"/>
                <w:szCs w:val="16"/>
              </w:rPr>
            </w:pPr>
            <w:r w:rsidRPr="009522A8">
              <w:rPr>
                <w:sz w:val="16"/>
                <w:szCs w:val="16"/>
              </w:rPr>
              <w:lastRenderedPageBreak/>
              <w:t xml:space="preserve">drill </w:t>
            </w:r>
            <w:r w:rsidR="009522A8">
              <w:rPr>
                <w:sz w:val="16"/>
                <w:szCs w:val="16"/>
              </w:rPr>
              <w:t>1 e</w:t>
            </w:r>
            <w:r w:rsidRPr="009522A8">
              <w:rPr>
                <w:sz w:val="16"/>
                <w:szCs w:val="16"/>
              </w:rPr>
              <w:t xml:space="preserve">xploration </w:t>
            </w:r>
            <w:r w:rsidR="009522A8">
              <w:rPr>
                <w:sz w:val="16"/>
                <w:szCs w:val="16"/>
              </w:rPr>
              <w:t>w</w:t>
            </w:r>
            <w:r w:rsidRPr="009522A8">
              <w:rPr>
                <w:sz w:val="16"/>
                <w:szCs w:val="16"/>
              </w:rPr>
              <w:t>ell</w:t>
            </w:r>
            <w:r w:rsidR="009522A8">
              <w:rPr>
                <w:sz w:val="16"/>
                <w:szCs w:val="16"/>
              </w:rPr>
              <w:t xml:space="preserve">, committing </w:t>
            </w:r>
            <w:r w:rsidRPr="009522A8">
              <w:rPr>
                <w:sz w:val="16"/>
                <w:szCs w:val="16"/>
              </w:rPr>
              <w:t xml:space="preserve">a minimum </w:t>
            </w:r>
            <w:r w:rsidR="009522A8">
              <w:rPr>
                <w:sz w:val="16"/>
                <w:szCs w:val="16"/>
              </w:rPr>
              <w:t>of US$[  ]*</w:t>
            </w:r>
          </w:p>
          <w:p w:rsidR="00AA229A" w:rsidRPr="00AA229A" w:rsidRDefault="00AA229A" w:rsidP="00AA229A">
            <w:pPr>
              <w:pStyle w:val="ListParagraph"/>
              <w:rPr>
                <w:sz w:val="16"/>
                <w:szCs w:val="16"/>
              </w:rPr>
            </w:pPr>
          </w:p>
          <w:p w:rsidR="00AA229A" w:rsidRPr="00DC55E6" w:rsidRDefault="00AA229A" w:rsidP="00DC55E6">
            <w:pPr>
              <w:widowControl/>
              <w:autoSpaceDE w:val="0"/>
              <w:autoSpaceDN w:val="0"/>
              <w:adjustRightInd w:val="0"/>
              <w:rPr>
                <w:i/>
                <w:sz w:val="16"/>
                <w:szCs w:val="16"/>
              </w:rPr>
            </w:pPr>
            <w:r w:rsidRPr="00DC55E6">
              <w:rPr>
                <w:i/>
                <w:sz w:val="16"/>
                <w:szCs w:val="16"/>
              </w:rPr>
              <w:t>*</w:t>
            </w:r>
            <w:r w:rsidR="0088003E" w:rsidRPr="00DC55E6">
              <w:rPr>
                <w:i/>
                <w:sz w:val="16"/>
                <w:szCs w:val="16"/>
              </w:rPr>
              <w:t xml:space="preserve">Minimum financial commitment </w:t>
            </w:r>
            <w:r w:rsidRPr="00DC55E6">
              <w:rPr>
                <w:i/>
                <w:sz w:val="16"/>
                <w:szCs w:val="16"/>
              </w:rPr>
              <w:t>not stated in model PSC</w:t>
            </w:r>
          </w:p>
          <w:p w:rsidR="00DC55E6" w:rsidRPr="00C006C4" w:rsidRDefault="00DC55E6" w:rsidP="0088003E">
            <w:pPr>
              <w:pStyle w:val="ListParagraph"/>
              <w:widowControl/>
              <w:autoSpaceDE w:val="0"/>
              <w:autoSpaceDN w:val="0"/>
              <w:adjustRightInd w:val="0"/>
              <w:rPr>
                <w:i/>
                <w:sz w:val="16"/>
                <w:szCs w:val="16"/>
              </w:rPr>
            </w:pPr>
          </w:p>
        </w:tc>
        <w:tc>
          <w:tcPr>
            <w:tcW w:w="4020" w:type="dxa"/>
          </w:tcPr>
          <w:p w:rsidR="009A30D6" w:rsidRPr="009A30D6" w:rsidRDefault="009A30D6" w:rsidP="009A30D6">
            <w:pPr>
              <w:widowControl/>
              <w:autoSpaceDE w:val="0"/>
              <w:autoSpaceDN w:val="0"/>
              <w:adjustRightInd w:val="0"/>
              <w:rPr>
                <w:b/>
                <w:sz w:val="16"/>
                <w:szCs w:val="16"/>
                <w:u w:val="single"/>
              </w:rPr>
            </w:pPr>
            <w:r w:rsidRPr="00E31DBC">
              <w:rPr>
                <w:sz w:val="16"/>
                <w:szCs w:val="16"/>
                <w:u w:val="single"/>
              </w:rPr>
              <w:lastRenderedPageBreak/>
              <w:t>Second Sub-Period</w:t>
            </w:r>
            <w:r w:rsidR="00E31DBC">
              <w:rPr>
                <w:b/>
                <w:sz w:val="16"/>
                <w:szCs w:val="16"/>
              </w:rPr>
              <w:t xml:space="preserve"> </w:t>
            </w:r>
            <w:r w:rsidR="004C06BB" w:rsidRPr="004C06BB">
              <w:rPr>
                <w:sz w:val="16"/>
                <w:szCs w:val="16"/>
              </w:rPr>
              <w:t>(10.3)</w:t>
            </w:r>
          </w:p>
          <w:p w:rsidR="00A5372D" w:rsidRDefault="00A5372D" w:rsidP="00A5372D">
            <w:pPr>
              <w:widowControl/>
              <w:autoSpaceDE w:val="0"/>
              <w:autoSpaceDN w:val="0"/>
              <w:adjustRightInd w:val="0"/>
              <w:rPr>
                <w:sz w:val="16"/>
                <w:szCs w:val="16"/>
              </w:rPr>
            </w:pPr>
          </w:p>
          <w:p w:rsidR="00A5372D" w:rsidRDefault="009A30D6" w:rsidP="000723EA">
            <w:pPr>
              <w:pStyle w:val="ListParagraph"/>
              <w:widowControl/>
              <w:numPr>
                <w:ilvl w:val="0"/>
                <w:numId w:val="41"/>
              </w:numPr>
              <w:autoSpaceDE w:val="0"/>
              <w:autoSpaceDN w:val="0"/>
              <w:adjustRightInd w:val="0"/>
              <w:rPr>
                <w:sz w:val="16"/>
                <w:szCs w:val="16"/>
              </w:rPr>
            </w:pPr>
            <w:r w:rsidRPr="00A5372D">
              <w:rPr>
                <w:sz w:val="16"/>
                <w:szCs w:val="16"/>
              </w:rPr>
              <w:t>acquire, process and interpret further seismic data (being either two dimensional or three dimensional)</w:t>
            </w:r>
          </w:p>
          <w:p w:rsidR="00A5372D" w:rsidRPr="00A5372D" w:rsidRDefault="00A5372D" w:rsidP="00A5372D">
            <w:pPr>
              <w:pStyle w:val="ListParagraph"/>
              <w:widowControl/>
              <w:autoSpaceDE w:val="0"/>
              <w:autoSpaceDN w:val="0"/>
              <w:adjustRightInd w:val="0"/>
              <w:rPr>
                <w:sz w:val="16"/>
                <w:szCs w:val="16"/>
              </w:rPr>
            </w:pPr>
          </w:p>
          <w:p w:rsidR="00A5372D" w:rsidRDefault="00E31DBC" w:rsidP="000723EA">
            <w:pPr>
              <w:pStyle w:val="ListParagraph"/>
              <w:widowControl/>
              <w:numPr>
                <w:ilvl w:val="0"/>
                <w:numId w:val="41"/>
              </w:numPr>
              <w:autoSpaceDE w:val="0"/>
              <w:autoSpaceDN w:val="0"/>
              <w:adjustRightInd w:val="0"/>
              <w:rPr>
                <w:sz w:val="16"/>
                <w:szCs w:val="16"/>
              </w:rPr>
            </w:pPr>
            <w:r w:rsidRPr="00E31DBC">
              <w:rPr>
                <w:sz w:val="16"/>
                <w:szCs w:val="16"/>
              </w:rPr>
              <w:t xml:space="preserve">drill 1 </w:t>
            </w:r>
            <w:r>
              <w:rPr>
                <w:sz w:val="16"/>
                <w:szCs w:val="16"/>
              </w:rPr>
              <w:t>e</w:t>
            </w:r>
            <w:r w:rsidRPr="00E31DBC">
              <w:rPr>
                <w:sz w:val="16"/>
                <w:szCs w:val="16"/>
              </w:rPr>
              <w:t xml:space="preserve">xploration </w:t>
            </w:r>
            <w:r>
              <w:rPr>
                <w:sz w:val="16"/>
                <w:szCs w:val="16"/>
              </w:rPr>
              <w:t>w</w:t>
            </w:r>
            <w:r w:rsidRPr="00E31DBC">
              <w:rPr>
                <w:sz w:val="16"/>
                <w:szCs w:val="16"/>
              </w:rPr>
              <w:t>ell committing for this purpose a minimum</w:t>
            </w:r>
            <w:r>
              <w:rPr>
                <w:sz w:val="16"/>
                <w:szCs w:val="16"/>
              </w:rPr>
              <w:t xml:space="preserve"> of US$[  ]* (</w:t>
            </w:r>
            <w:r w:rsidRPr="00E31DBC">
              <w:rPr>
                <w:sz w:val="16"/>
                <w:szCs w:val="16"/>
              </w:rPr>
              <w:t xml:space="preserve">unless the data from the </w:t>
            </w:r>
            <w:r>
              <w:rPr>
                <w:sz w:val="16"/>
                <w:szCs w:val="16"/>
              </w:rPr>
              <w:t>f</w:t>
            </w:r>
            <w:r w:rsidRPr="00E31DBC">
              <w:rPr>
                <w:sz w:val="16"/>
                <w:szCs w:val="16"/>
              </w:rPr>
              <w:t xml:space="preserve">irst </w:t>
            </w:r>
            <w:r>
              <w:rPr>
                <w:sz w:val="16"/>
                <w:szCs w:val="16"/>
              </w:rPr>
              <w:t>exploration w</w:t>
            </w:r>
            <w:r w:rsidRPr="00E31DBC">
              <w:rPr>
                <w:sz w:val="16"/>
                <w:szCs w:val="16"/>
              </w:rPr>
              <w:t>ell demonstrates that there is not a reasonable t</w:t>
            </w:r>
            <w:r>
              <w:rPr>
                <w:sz w:val="16"/>
                <w:szCs w:val="16"/>
              </w:rPr>
              <w:t>echnical case for drilling the second exploration w</w:t>
            </w:r>
            <w:r w:rsidRPr="00E31DBC">
              <w:rPr>
                <w:sz w:val="16"/>
                <w:szCs w:val="16"/>
              </w:rPr>
              <w:t>ell</w:t>
            </w:r>
            <w:r>
              <w:rPr>
                <w:sz w:val="16"/>
                <w:szCs w:val="16"/>
              </w:rPr>
              <w:t>)</w:t>
            </w:r>
            <w:r w:rsidR="009A30D6" w:rsidRPr="00A5372D">
              <w:rPr>
                <w:sz w:val="16"/>
                <w:szCs w:val="16"/>
              </w:rPr>
              <w:t xml:space="preserve"> </w:t>
            </w:r>
          </w:p>
          <w:p w:rsidR="009A30D6" w:rsidRPr="00B16231" w:rsidRDefault="009A30D6" w:rsidP="009A30D6">
            <w:pPr>
              <w:pStyle w:val="ListParagraph"/>
              <w:widowControl/>
              <w:autoSpaceDE w:val="0"/>
              <w:autoSpaceDN w:val="0"/>
              <w:adjustRightInd w:val="0"/>
              <w:rPr>
                <w:i/>
                <w:sz w:val="16"/>
                <w:szCs w:val="16"/>
              </w:rPr>
            </w:pPr>
          </w:p>
          <w:p w:rsidR="00E31DBC" w:rsidRPr="00DC55E6" w:rsidRDefault="00E31DBC" w:rsidP="00E31DBC">
            <w:pPr>
              <w:widowControl/>
              <w:autoSpaceDE w:val="0"/>
              <w:autoSpaceDN w:val="0"/>
              <w:adjustRightInd w:val="0"/>
              <w:rPr>
                <w:i/>
                <w:sz w:val="16"/>
                <w:szCs w:val="16"/>
              </w:rPr>
            </w:pPr>
            <w:r w:rsidRPr="00DC55E6">
              <w:rPr>
                <w:i/>
                <w:sz w:val="16"/>
                <w:szCs w:val="16"/>
              </w:rPr>
              <w:t>*Minimum financial commitment not stated in model PSC</w:t>
            </w:r>
          </w:p>
          <w:p w:rsidR="004C06BB" w:rsidRPr="00E31DBC" w:rsidRDefault="004C06BB" w:rsidP="00E31DBC">
            <w:pPr>
              <w:widowControl/>
              <w:autoSpaceDE w:val="0"/>
              <w:autoSpaceDN w:val="0"/>
              <w:adjustRightInd w:val="0"/>
              <w:rPr>
                <w:sz w:val="16"/>
                <w:szCs w:val="16"/>
              </w:rPr>
            </w:pPr>
          </w:p>
        </w:tc>
      </w:tr>
      <w:tr w:rsidR="0052547F" w:rsidTr="0052547F">
        <w:tc>
          <w:tcPr>
            <w:tcW w:w="1080" w:type="dxa"/>
            <w:shd w:val="clear" w:color="auto" w:fill="C6D9F1" w:themeFill="text2" w:themeFillTint="33"/>
          </w:tcPr>
          <w:p w:rsidR="0052547F" w:rsidRDefault="0052547F" w:rsidP="00D45F84">
            <w:pPr>
              <w:rPr>
                <w:b/>
                <w:sz w:val="16"/>
                <w:szCs w:val="16"/>
              </w:rPr>
            </w:pPr>
            <w:r w:rsidRPr="004E7923">
              <w:rPr>
                <w:b/>
                <w:sz w:val="16"/>
                <w:szCs w:val="16"/>
              </w:rPr>
              <w:lastRenderedPageBreak/>
              <w:t>India</w:t>
            </w:r>
          </w:p>
          <w:p w:rsidR="0052547F" w:rsidRDefault="0052547F" w:rsidP="00D45F84">
            <w:pPr>
              <w:rPr>
                <w:b/>
                <w:sz w:val="16"/>
                <w:szCs w:val="16"/>
              </w:rPr>
            </w:pPr>
          </w:p>
          <w:p w:rsidR="0052547F" w:rsidRPr="004E7923" w:rsidRDefault="0052547F" w:rsidP="00D45F84">
            <w:pPr>
              <w:rPr>
                <w:b/>
                <w:i/>
                <w:sz w:val="16"/>
                <w:szCs w:val="16"/>
              </w:rPr>
            </w:pPr>
          </w:p>
        </w:tc>
        <w:tc>
          <w:tcPr>
            <w:tcW w:w="4020" w:type="dxa"/>
          </w:tcPr>
          <w:p w:rsidR="00BC0137" w:rsidRPr="001806C4" w:rsidRDefault="00BC0137" w:rsidP="00462830">
            <w:pPr>
              <w:rPr>
                <w:sz w:val="16"/>
                <w:szCs w:val="16"/>
                <w:u w:val="single"/>
              </w:rPr>
            </w:pPr>
            <w:r w:rsidRPr="001806C4">
              <w:rPr>
                <w:sz w:val="16"/>
                <w:szCs w:val="16"/>
                <w:u w:val="single"/>
              </w:rPr>
              <w:t xml:space="preserve">Mandatory Work </w:t>
            </w:r>
            <w:proofErr w:type="spellStart"/>
            <w:r w:rsidRPr="001806C4">
              <w:rPr>
                <w:sz w:val="16"/>
                <w:szCs w:val="16"/>
                <w:u w:val="single"/>
              </w:rPr>
              <w:t>Programme</w:t>
            </w:r>
            <w:proofErr w:type="spellEnd"/>
          </w:p>
          <w:p w:rsidR="00BC0137" w:rsidRDefault="00BC0137" w:rsidP="00BC0137">
            <w:pPr>
              <w:pStyle w:val="ListParagraph"/>
              <w:rPr>
                <w:sz w:val="16"/>
                <w:szCs w:val="16"/>
              </w:rPr>
            </w:pPr>
          </w:p>
          <w:p w:rsidR="00BC0137" w:rsidRDefault="00BC0137" w:rsidP="000723EA">
            <w:pPr>
              <w:pStyle w:val="ListParagraph"/>
              <w:numPr>
                <w:ilvl w:val="0"/>
                <w:numId w:val="25"/>
              </w:numPr>
              <w:rPr>
                <w:sz w:val="16"/>
                <w:szCs w:val="16"/>
              </w:rPr>
            </w:pPr>
            <w:r w:rsidRPr="00BC0137">
              <w:rPr>
                <w:sz w:val="16"/>
                <w:szCs w:val="16"/>
              </w:rPr>
              <w:t>2D seismic –</w:t>
            </w:r>
            <w:r w:rsidR="00961039">
              <w:rPr>
                <w:sz w:val="16"/>
                <w:szCs w:val="16"/>
              </w:rPr>
              <w:t xml:space="preserve"> </w:t>
            </w:r>
            <w:r w:rsidR="00573A80">
              <w:rPr>
                <w:sz w:val="16"/>
                <w:szCs w:val="16"/>
              </w:rPr>
              <w:t>API covering c</w:t>
            </w:r>
            <w:r w:rsidRPr="00BC0137">
              <w:rPr>
                <w:sz w:val="16"/>
                <w:szCs w:val="16"/>
              </w:rPr>
              <w:t xml:space="preserve">ontract </w:t>
            </w:r>
            <w:r w:rsidR="00573A80">
              <w:rPr>
                <w:sz w:val="16"/>
                <w:szCs w:val="16"/>
              </w:rPr>
              <w:t>a</w:t>
            </w:r>
            <w:r w:rsidRPr="00BC0137">
              <w:rPr>
                <w:sz w:val="16"/>
                <w:szCs w:val="16"/>
              </w:rPr>
              <w:t>rea (5.2)</w:t>
            </w:r>
            <w:r>
              <w:rPr>
                <w:sz w:val="16"/>
                <w:szCs w:val="16"/>
              </w:rPr>
              <w:t xml:space="preserve"> </w:t>
            </w:r>
          </w:p>
          <w:p w:rsidR="00BC0137" w:rsidRDefault="00BC0137" w:rsidP="00BC0137">
            <w:pPr>
              <w:pStyle w:val="ListParagraph"/>
              <w:rPr>
                <w:sz w:val="16"/>
                <w:szCs w:val="16"/>
              </w:rPr>
            </w:pPr>
          </w:p>
          <w:p w:rsidR="00BC0137" w:rsidRPr="001806C4" w:rsidRDefault="00BC0137" w:rsidP="00BC0137">
            <w:pPr>
              <w:rPr>
                <w:sz w:val="16"/>
                <w:szCs w:val="16"/>
                <w:u w:val="single"/>
              </w:rPr>
            </w:pPr>
            <w:r w:rsidRPr="001806C4">
              <w:rPr>
                <w:sz w:val="16"/>
                <w:szCs w:val="16"/>
                <w:u w:val="single"/>
              </w:rPr>
              <w:t xml:space="preserve">Minimum Work </w:t>
            </w:r>
            <w:proofErr w:type="spellStart"/>
            <w:r w:rsidRPr="001806C4">
              <w:rPr>
                <w:sz w:val="16"/>
                <w:szCs w:val="16"/>
                <w:u w:val="single"/>
              </w:rPr>
              <w:t>Programme</w:t>
            </w:r>
            <w:proofErr w:type="spellEnd"/>
          </w:p>
          <w:p w:rsidR="00BC0137" w:rsidRDefault="00BC0137" w:rsidP="00BC0137">
            <w:pPr>
              <w:rPr>
                <w:b/>
                <w:sz w:val="16"/>
                <w:szCs w:val="16"/>
                <w:u w:val="single"/>
              </w:rPr>
            </w:pPr>
          </w:p>
          <w:p w:rsidR="00BC0137" w:rsidRPr="001806C4" w:rsidRDefault="00BC0137" w:rsidP="000723EA">
            <w:pPr>
              <w:pStyle w:val="ListParagraph"/>
              <w:numPr>
                <w:ilvl w:val="0"/>
                <w:numId w:val="25"/>
              </w:numPr>
              <w:rPr>
                <w:b/>
                <w:sz w:val="16"/>
                <w:szCs w:val="16"/>
                <w:u w:val="single"/>
              </w:rPr>
            </w:pPr>
            <w:r w:rsidRPr="001806C4">
              <w:rPr>
                <w:sz w:val="16"/>
                <w:szCs w:val="16"/>
              </w:rPr>
              <w:t xml:space="preserve">See First Exploration Phase and Second Exploration Phase </w:t>
            </w:r>
            <w:r w:rsidR="001806C4" w:rsidRPr="001806C4">
              <w:rPr>
                <w:sz w:val="16"/>
                <w:szCs w:val="16"/>
              </w:rPr>
              <w:t>o</w:t>
            </w:r>
            <w:r w:rsidRPr="001806C4">
              <w:rPr>
                <w:sz w:val="16"/>
                <w:szCs w:val="16"/>
              </w:rPr>
              <w:t>pposite</w:t>
            </w:r>
          </w:p>
          <w:p w:rsidR="00BC0137" w:rsidRPr="00BC0137" w:rsidRDefault="00BC0137" w:rsidP="00BC0137">
            <w:pPr>
              <w:pStyle w:val="ListParagraph"/>
              <w:rPr>
                <w:sz w:val="16"/>
                <w:szCs w:val="16"/>
              </w:rPr>
            </w:pPr>
          </w:p>
          <w:p w:rsidR="00BC0137" w:rsidRDefault="00BC0137" w:rsidP="0052547F">
            <w:pPr>
              <w:rPr>
                <w:sz w:val="16"/>
                <w:szCs w:val="16"/>
                <w:u w:val="single"/>
              </w:rPr>
            </w:pPr>
          </w:p>
          <w:p w:rsidR="00BC0137" w:rsidRPr="0052547F" w:rsidRDefault="00BC0137" w:rsidP="00BC0137">
            <w:pPr>
              <w:rPr>
                <w:sz w:val="16"/>
                <w:szCs w:val="16"/>
                <w:u w:val="single"/>
              </w:rPr>
            </w:pPr>
          </w:p>
        </w:tc>
        <w:tc>
          <w:tcPr>
            <w:tcW w:w="4020" w:type="dxa"/>
          </w:tcPr>
          <w:p w:rsidR="00BC0137" w:rsidRPr="009A30D6" w:rsidRDefault="00BC0137" w:rsidP="00BC0137">
            <w:pPr>
              <w:rPr>
                <w:b/>
                <w:sz w:val="16"/>
                <w:szCs w:val="16"/>
                <w:u w:val="single"/>
              </w:rPr>
            </w:pPr>
            <w:r w:rsidRPr="00CA7051">
              <w:rPr>
                <w:sz w:val="16"/>
                <w:szCs w:val="16"/>
                <w:u w:val="single"/>
              </w:rPr>
              <w:t>First Exploration Phase</w:t>
            </w:r>
            <w:r w:rsidR="00B83712">
              <w:rPr>
                <w:sz w:val="16"/>
                <w:szCs w:val="16"/>
                <w:u w:val="single"/>
              </w:rPr>
              <w:t xml:space="preserve"> (up to 4 years)</w:t>
            </w:r>
            <w:r w:rsidR="00A5372D">
              <w:rPr>
                <w:b/>
                <w:sz w:val="16"/>
                <w:szCs w:val="16"/>
              </w:rPr>
              <w:t xml:space="preserve"> </w:t>
            </w:r>
            <w:r w:rsidR="00BF5D97" w:rsidRPr="00BF5D97">
              <w:rPr>
                <w:sz w:val="16"/>
                <w:szCs w:val="16"/>
              </w:rPr>
              <w:t>(5.2.1)</w:t>
            </w:r>
          </w:p>
          <w:p w:rsidR="00BC0137" w:rsidRDefault="00BC0137" w:rsidP="00BC0137">
            <w:pPr>
              <w:rPr>
                <w:sz w:val="16"/>
                <w:szCs w:val="16"/>
                <w:u w:val="single"/>
              </w:rPr>
            </w:pPr>
          </w:p>
          <w:p w:rsidR="003C3717" w:rsidRPr="003C3717" w:rsidRDefault="003C3717" w:rsidP="000723EA">
            <w:pPr>
              <w:pStyle w:val="ListParagraph"/>
              <w:widowControl/>
              <w:numPr>
                <w:ilvl w:val="0"/>
                <w:numId w:val="25"/>
              </w:numPr>
              <w:autoSpaceDE w:val="0"/>
              <w:autoSpaceDN w:val="0"/>
              <w:adjustRightInd w:val="0"/>
              <w:rPr>
                <w:sz w:val="16"/>
                <w:szCs w:val="16"/>
              </w:rPr>
            </w:pPr>
            <w:r w:rsidRPr="003C3717">
              <w:rPr>
                <w:sz w:val="16"/>
                <w:szCs w:val="16"/>
              </w:rPr>
              <w:t xml:space="preserve">3D seismic / 2D surveying </w:t>
            </w:r>
          </w:p>
          <w:p w:rsidR="00C006C4" w:rsidRPr="00BC0137" w:rsidRDefault="00C006C4" w:rsidP="00C006C4">
            <w:pPr>
              <w:pStyle w:val="ListParagraph"/>
              <w:widowControl/>
              <w:autoSpaceDE w:val="0"/>
              <w:autoSpaceDN w:val="0"/>
              <w:adjustRightInd w:val="0"/>
              <w:rPr>
                <w:sz w:val="16"/>
                <w:szCs w:val="16"/>
              </w:rPr>
            </w:pPr>
          </w:p>
          <w:p w:rsidR="00C006C4" w:rsidRPr="00456A50" w:rsidRDefault="00CA7051" w:rsidP="000723EA">
            <w:pPr>
              <w:pStyle w:val="ListParagraph"/>
              <w:widowControl/>
              <w:numPr>
                <w:ilvl w:val="0"/>
                <w:numId w:val="25"/>
              </w:numPr>
              <w:autoSpaceDE w:val="0"/>
              <w:autoSpaceDN w:val="0"/>
              <w:adjustRightInd w:val="0"/>
              <w:rPr>
                <w:sz w:val="16"/>
                <w:szCs w:val="16"/>
              </w:rPr>
            </w:pPr>
            <w:r>
              <w:rPr>
                <w:sz w:val="16"/>
                <w:szCs w:val="16"/>
              </w:rPr>
              <w:t>Exploration w</w:t>
            </w:r>
            <w:r w:rsidR="00BC0137" w:rsidRPr="003C3717">
              <w:rPr>
                <w:sz w:val="16"/>
                <w:szCs w:val="16"/>
              </w:rPr>
              <w:t xml:space="preserve">ells </w:t>
            </w:r>
            <w:r>
              <w:rPr>
                <w:sz w:val="16"/>
                <w:szCs w:val="16"/>
              </w:rPr>
              <w:t xml:space="preserve">to </w:t>
            </w:r>
            <w:r w:rsidR="00BC0137" w:rsidRPr="003C3717">
              <w:rPr>
                <w:sz w:val="16"/>
                <w:szCs w:val="16"/>
              </w:rPr>
              <w:t xml:space="preserve">be drilled to </w:t>
            </w:r>
            <w:r w:rsidR="003C3717" w:rsidRPr="003C3717">
              <w:rPr>
                <w:sz w:val="16"/>
                <w:szCs w:val="16"/>
              </w:rPr>
              <w:t xml:space="preserve">specified depths </w:t>
            </w:r>
          </w:p>
          <w:p w:rsidR="00C006C4" w:rsidRPr="003C3717" w:rsidRDefault="00C006C4" w:rsidP="003C3717">
            <w:pPr>
              <w:pStyle w:val="ListParagraph"/>
              <w:widowControl/>
              <w:autoSpaceDE w:val="0"/>
              <w:autoSpaceDN w:val="0"/>
              <w:adjustRightInd w:val="0"/>
              <w:rPr>
                <w:sz w:val="16"/>
                <w:szCs w:val="16"/>
              </w:rPr>
            </w:pPr>
          </w:p>
          <w:p w:rsidR="00C006C4" w:rsidRPr="00573A80" w:rsidRDefault="003C3717" w:rsidP="00573A80">
            <w:pPr>
              <w:widowControl/>
              <w:autoSpaceDE w:val="0"/>
              <w:autoSpaceDN w:val="0"/>
              <w:adjustRightInd w:val="0"/>
              <w:rPr>
                <w:sz w:val="16"/>
                <w:szCs w:val="16"/>
              </w:rPr>
            </w:pPr>
            <w:r w:rsidRPr="00573A80">
              <w:rPr>
                <w:i/>
                <w:sz w:val="16"/>
                <w:szCs w:val="16"/>
              </w:rPr>
              <w:t xml:space="preserve">Number of wells, depth and minimum financial </w:t>
            </w:r>
            <w:r w:rsidR="00573A80">
              <w:rPr>
                <w:i/>
                <w:sz w:val="16"/>
                <w:szCs w:val="16"/>
              </w:rPr>
              <w:t>commitment not specified in m</w:t>
            </w:r>
            <w:r w:rsidRPr="00573A80">
              <w:rPr>
                <w:i/>
                <w:sz w:val="16"/>
                <w:szCs w:val="16"/>
              </w:rPr>
              <w:t>odel PSC</w:t>
            </w:r>
          </w:p>
        </w:tc>
        <w:tc>
          <w:tcPr>
            <w:tcW w:w="4020" w:type="dxa"/>
          </w:tcPr>
          <w:p w:rsidR="00BC0137" w:rsidRPr="009A30D6" w:rsidRDefault="00BC0137" w:rsidP="00BC0137">
            <w:pPr>
              <w:widowControl/>
              <w:autoSpaceDE w:val="0"/>
              <w:autoSpaceDN w:val="0"/>
              <w:adjustRightInd w:val="0"/>
              <w:rPr>
                <w:b/>
                <w:sz w:val="16"/>
                <w:szCs w:val="16"/>
                <w:u w:val="single"/>
              </w:rPr>
            </w:pPr>
            <w:r w:rsidRPr="00CA7051">
              <w:rPr>
                <w:sz w:val="16"/>
                <w:szCs w:val="16"/>
                <w:u w:val="single"/>
              </w:rPr>
              <w:t>Second Exploration Phase</w:t>
            </w:r>
            <w:r w:rsidR="00B83712">
              <w:rPr>
                <w:sz w:val="16"/>
                <w:szCs w:val="16"/>
                <w:u w:val="single"/>
              </w:rPr>
              <w:t xml:space="preserve"> (up to 3 years)</w:t>
            </w:r>
            <w:r w:rsidR="00BF5D97" w:rsidRPr="00CA7051">
              <w:rPr>
                <w:b/>
                <w:sz w:val="16"/>
                <w:szCs w:val="16"/>
              </w:rPr>
              <w:t xml:space="preserve"> </w:t>
            </w:r>
            <w:r w:rsidR="00BF5D97" w:rsidRPr="00BF5D97">
              <w:rPr>
                <w:sz w:val="16"/>
                <w:szCs w:val="16"/>
              </w:rPr>
              <w:t>(5.3)</w:t>
            </w:r>
            <w:r w:rsidR="00BF5D97">
              <w:rPr>
                <w:b/>
                <w:sz w:val="16"/>
                <w:szCs w:val="16"/>
                <w:u w:val="single"/>
              </w:rPr>
              <w:t xml:space="preserve"> </w:t>
            </w:r>
          </w:p>
          <w:p w:rsidR="00456A50" w:rsidRDefault="00456A50" w:rsidP="00456A50">
            <w:pPr>
              <w:rPr>
                <w:sz w:val="16"/>
                <w:szCs w:val="16"/>
              </w:rPr>
            </w:pPr>
          </w:p>
          <w:p w:rsidR="00456A50" w:rsidRPr="003C3717" w:rsidRDefault="00456A50" w:rsidP="000723EA">
            <w:pPr>
              <w:pStyle w:val="ListParagraph"/>
              <w:widowControl/>
              <w:numPr>
                <w:ilvl w:val="0"/>
                <w:numId w:val="25"/>
              </w:numPr>
              <w:autoSpaceDE w:val="0"/>
              <w:autoSpaceDN w:val="0"/>
              <w:adjustRightInd w:val="0"/>
              <w:rPr>
                <w:sz w:val="16"/>
                <w:szCs w:val="16"/>
              </w:rPr>
            </w:pPr>
            <w:r w:rsidRPr="003C3717">
              <w:rPr>
                <w:sz w:val="16"/>
                <w:szCs w:val="16"/>
              </w:rPr>
              <w:t xml:space="preserve">3D seismic / 2D surveying </w:t>
            </w:r>
          </w:p>
          <w:p w:rsidR="00456A50" w:rsidRPr="00BC0137" w:rsidRDefault="00456A50" w:rsidP="00456A50">
            <w:pPr>
              <w:pStyle w:val="ListParagraph"/>
              <w:widowControl/>
              <w:autoSpaceDE w:val="0"/>
              <w:autoSpaceDN w:val="0"/>
              <w:adjustRightInd w:val="0"/>
              <w:rPr>
                <w:sz w:val="16"/>
                <w:szCs w:val="16"/>
              </w:rPr>
            </w:pPr>
          </w:p>
          <w:p w:rsidR="00456A50" w:rsidRPr="00456A50" w:rsidRDefault="00CA7051" w:rsidP="000723EA">
            <w:pPr>
              <w:pStyle w:val="ListParagraph"/>
              <w:widowControl/>
              <w:numPr>
                <w:ilvl w:val="0"/>
                <w:numId w:val="25"/>
              </w:numPr>
              <w:autoSpaceDE w:val="0"/>
              <w:autoSpaceDN w:val="0"/>
              <w:adjustRightInd w:val="0"/>
              <w:rPr>
                <w:sz w:val="16"/>
                <w:szCs w:val="16"/>
              </w:rPr>
            </w:pPr>
            <w:r>
              <w:rPr>
                <w:sz w:val="16"/>
                <w:szCs w:val="16"/>
              </w:rPr>
              <w:t>Exploration w</w:t>
            </w:r>
            <w:r w:rsidR="00456A50" w:rsidRPr="003C3717">
              <w:rPr>
                <w:sz w:val="16"/>
                <w:szCs w:val="16"/>
              </w:rPr>
              <w:t xml:space="preserve">ells shall be drilled to specified depths </w:t>
            </w:r>
          </w:p>
          <w:p w:rsidR="00456A50" w:rsidRPr="003C3717" w:rsidRDefault="00456A50" w:rsidP="00456A50">
            <w:pPr>
              <w:pStyle w:val="ListParagraph"/>
              <w:widowControl/>
              <w:autoSpaceDE w:val="0"/>
              <w:autoSpaceDN w:val="0"/>
              <w:adjustRightInd w:val="0"/>
              <w:rPr>
                <w:sz w:val="16"/>
                <w:szCs w:val="16"/>
              </w:rPr>
            </w:pPr>
          </w:p>
          <w:p w:rsidR="00BC0137" w:rsidRDefault="00456A50" w:rsidP="00573A80">
            <w:pPr>
              <w:widowControl/>
              <w:autoSpaceDE w:val="0"/>
              <w:autoSpaceDN w:val="0"/>
              <w:adjustRightInd w:val="0"/>
              <w:rPr>
                <w:i/>
                <w:sz w:val="16"/>
                <w:szCs w:val="16"/>
              </w:rPr>
            </w:pPr>
            <w:r w:rsidRPr="00573A80">
              <w:rPr>
                <w:i/>
                <w:sz w:val="16"/>
                <w:szCs w:val="16"/>
              </w:rPr>
              <w:t>Number of wells, depth and minimum financi</w:t>
            </w:r>
            <w:r w:rsidR="00573A80">
              <w:rPr>
                <w:i/>
                <w:sz w:val="16"/>
                <w:szCs w:val="16"/>
              </w:rPr>
              <w:t>al commitment not specified in m</w:t>
            </w:r>
            <w:r w:rsidRPr="00573A80">
              <w:rPr>
                <w:i/>
                <w:sz w:val="16"/>
                <w:szCs w:val="16"/>
              </w:rPr>
              <w:t>odel PSC</w:t>
            </w:r>
          </w:p>
          <w:p w:rsidR="00573A80" w:rsidRPr="00573A80" w:rsidRDefault="00573A80" w:rsidP="00573A80">
            <w:pPr>
              <w:widowControl/>
              <w:autoSpaceDE w:val="0"/>
              <w:autoSpaceDN w:val="0"/>
              <w:adjustRightInd w:val="0"/>
              <w:rPr>
                <w:sz w:val="16"/>
                <w:szCs w:val="16"/>
              </w:rPr>
            </w:pPr>
          </w:p>
        </w:tc>
      </w:tr>
      <w:tr w:rsidR="00D45F84" w:rsidTr="00D45F84">
        <w:tc>
          <w:tcPr>
            <w:tcW w:w="1080" w:type="dxa"/>
            <w:shd w:val="clear" w:color="auto" w:fill="C6D9F1" w:themeFill="text2" w:themeFillTint="33"/>
          </w:tcPr>
          <w:p w:rsidR="00D45F84" w:rsidRDefault="00D45F84" w:rsidP="00D45F84">
            <w:pPr>
              <w:rPr>
                <w:b/>
                <w:sz w:val="16"/>
                <w:szCs w:val="16"/>
              </w:rPr>
            </w:pPr>
            <w:r w:rsidRPr="00DC396D">
              <w:rPr>
                <w:b/>
                <w:sz w:val="16"/>
                <w:szCs w:val="16"/>
              </w:rPr>
              <w:t>Madagascar</w:t>
            </w:r>
          </w:p>
          <w:p w:rsidR="00D45F84" w:rsidRDefault="00D45F84" w:rsidP="00D45F84">
            <w:pPr>
              <w:rPr>
                <w:b/>
                <w:sz w:val="16"/>
                <w:szCs w:val="16"/>
              </w:rPr>
            </w:pPr>
          </w:p>
          <w:p w:rsidR="00D45F84" w:rsidRDefault="00D45F84" w:rsidP="00D45F84">
            <w:pPr>
              <w:rPr>
                <w:sz w:val="16"/>
                <w:szCs w:val="16"/>
              </w:rPr>
            </w:pPr>
          </w:p>
        </w:tc>
        <w:tc>
          <w:tcPr>
            <w:tcW w:w="12060" w:type="dxa"/>
            <w:gridSpan w:val="3"/>
          </w:tcPr>
          <w:p w:rsidR="00B83712" w:rsidRDefault="00B83712" w:rsidP="000723EA">
            <w:pPr>
              <w:pStyle w:val="ListParagraph"/>
              <w:numPr>
                <w:ilvl w:val="0"/>
                <w:numId w:val="25"/>
              </w:numPr>
              <w:rPr>
                <w:sz w:val="16"/>
                <w:szCs w:val="16"/>
              </w:rPr>
            </w:pPr>
            <w:r>
              <w:rPr>
                <w:sz w:val="16"/>
                <w:szCs w:val="16"/>
              </w:rPr>
              <w:t>Minimum exploration work obligations not specified in model PSC (8)</w:t>
            </w:r>
          </w:p>
          <w:p w:rsidR="00B83712" w:rsidRDefault="00B83712" w:rsidP="00506798">
            <w:pPr>
              <w:pStyle w:val="ListParagraph"/>
              <w:rPr>
                <w:sz w:val="16"/>
                <w:szCs w:val="16"/>
              </w:rPr>
            </w:pPr>
          </w:p>
          <w:p w:rsidR="00D712EA" w:rsidRDefault="00506798" w:rsidP="000723EA">
            <w:pPr>
              <w:pStyle w:val="ListParagraph"/>
              <w:numPr>
                <w:ilvl w:val="0"/>
                <w:numId w:val="25"/>
              </w:numPr>
              <w:rPr>
                <w:sz w:val="16"/>
                <w:szCs w:val="16"/>
              </w:rPr>
            </w:pPr>
            <w:r>
              <w:rPr>
                <w:sz w:val="16"/>
                <w:szCs w:val="16"/>
              </w:rPr>
              <w:t xml:space="preserve">Bank guarantees to </w:t>
            </w:r>
            <w:r w:rsidRPr="00506798">
              <w:rPr>
                <w:sz w:val="16"/>
                <w:szCs w:val="16"/>
              </w:rPr>
              <w:t xml:space="preserve">warrant execution of minimum </w:t>
            </w:r>
            <w:r>
              <w:rPr>
                <w:sz w:val="16"/>
                <w:szCs w:val="16"/>
              </w:rPr>
              <w:t>e</w:t>
            </w:r>
            <w:r w:rsidRPr="00506798">
              <w:rPr>
                <w:sz w:val="16"/>
                <w:szCs w:val="16"/>
              </w:rPr>
              <w:t xml:space="preserve">xploration work obligation </w:t>
            </w:r>
            <w:r>
              <w:rPr>
                <w:sz w:val="16"/>
                <w:szCs w:val="16"/>
              </w:rPr>
              <w:t xml:space="preserve">in each exploration phase. Amounts not specified in model </w:t>
            </w:r>
            <w:r w:rsidRPr="00506798">
              <w:rPr>
                <w:sz w:val="16"/>
                <w:szCs w:val="16"/>
              </w:rPr>
              <w:t>PSC</w:t>
            </w:r>
            <w:r w:rsidR="005E70C4">
              <w:rPr>
                <w:sz w:val="16"/>
                <w:szCs w:val="16"/>
              </w:rPr>
              <w:t xml:space="preserve"> (9)</w:t>
            </w:r>
          </w:p>
          <w:p w:rsidR="00506798" w:rsidRPr="00506798" w:rsidRDefault="00506798" w:rsidP="00506798">
            <w:pPr>
              <w:rPr>
                <w:sz w:val="16"/>
                <w:szCs w:val="16"/>
              </w:rPr>
            </w:pPr>
          </w:p>
        </w:tc>
      </w:tr>
      <w:tr w:rsidR="00D45F84" w:rsidTr="00D45F84">
        <w:tc>
          <w:tcPr>
            <w:tcW w:w="1080" w:type="dxa"/>
            <w:shd w:val="clear" w:color="auto" w:fill="C6D9F1" w:themeFill="text2" w:themeFillTint="33"/>
          </w:tcPr>
          <w:p w:rsidR="00D45F84" w:rsidRDefault="00D45F84" w:rsidP="00D45F84">
            <w:pPr>
              <w:rPr>
                <w:sz w:val="16"/>
                <w:szCs w:val="16"/>
              </w:rPr>
            </w:pPr>
            <w:r w:rsidRPr="009D7AD0">
              <w:rPr>
                <w:b/>
                <w:sz w:val="16"/>
                <w:szCs w:val="16"/>
              </w:rPr>
              <w:t>Timor-Leste</w:t>
            </w:r>
            <w:r>
              <w:rPr>
                <w:rStyle w:val="EndnoteReference"/>
                <w:b/>
                <w:sz w:val="16"/>
                <w:szCs w:val="16"/>
              </w:rPr>
              <w:endnoteReference w:id="10"/>
            </w:r>
          </w:p>
        </w:tc>
        <w:tc>
          <w:tcPr>
            <w:tcW w:w="12060" w:type="dxa"/>
            <w:gridSpan w:val="3"/>
          </w:tcPr>
          <w:p w:rsidR="00D45F84" w:rsidRPr="00CE633A" w:rsidRDefault="00CE633A" w:rsidP="000723EA">
            <w:pPr>
              <w:pStyle w:val="ListParagraph"/>
              <w:numPr>
                <w:ilvl w:val="0"/>
                <w:numId w:val="25"/>
              </w:numPr>
              <w:rPr>
                <w:sz w:val="16"/>
                <w:szCs w:val="16"/>
              </w:rPr>
            </w:pPr>
            <w:r w:rsidRPr="00CE633A">
              <w:rPr>
                <w:sz w:val="16"/>
                <w:szCs w:val="16"/>
              </w:rPr>
              <w:t xml:space="preserve">Contractor has minimum work </w:t>
            </w:r>
            <w:r w:rsidR="005E70C4">
              <w:rPr>
                <w:sz w:val="16"/>
                <w:szCs w:val="16"/>
              </w:rPr>
              <w:t xml:space="preserve">/ budget </w:t>
            </w:r>
            <w:r w:rsidRPr="00CE633A">
              <w:rPr>
                <w:sz w:val="16"/>
                <w:szCs w:val="16"/>
              </w:rPr>
              <w:t xml:space="preserve">commitment </w:t>
            </w:r>
            <w:r w:rsidR="00D61FAC">
              <w:rPr>
                <w:sz w:val="16"/>
                <w:szCs w:val="16"/>
              </w:rPr>
              <w:t>in each of the Initial Period (y</w:t>
            </w:r>
            <w:r w:rsidRPr="00CE633A">
              <w:rPr>
                <w:sz w:val="16"/>
                <w:szCs w:val="16"/>
              </w:rPr>
              <w:t xml:space="preserve">ears 1 -3), Second </w:t>
            </w:r>
            <w:r w:rsidR="00D61FAC">
              <w:rPr>
                <w:sz w:val="16"/>
                <w:szCs w:val="16"/>
              </w:rPr>
              <w:t xml:space="preserve">Period </w:t>
            </w:r>
            <w:r w:rsidRPr="00CE633A">
              <w:rPr>
                <w:sz w:val="16"/>
                <w:szCs w:val="16"/>
              </w:rPr>
              <w:t>(</w:t>
            </w:r>
            <w:r w:rsidR="00D61FAC">
              <w:rPr>
                <w:sz w:val="16"/>
                <w:szCs w:val="16"/>
              </w:rPr>
              <w:t>y</w:t>
            </w:r>
            <w:r w:rsidRPr="00CE633A">
              <w:rPr>
                <w:sz w:val="16"/>
                <w:szCs w:val="16"/>
              </w:rPr>
              <w:t xml:space="preserve">ears 4 – 5) and Third Period </w:t>
            </w:r>
            <w:r w:rsidR="00D61FAC">
              <w:rPr>
                <w:sz w:val="16"/>
                <w:szCs w:val="16"/>
              </w:rPr>
              <w:t>(Years 6 – 7)</w:t>
            </w:r>
          </w:p>
          <w:p w:rsidR="00CE633A" w:rsidRPr="00CE633A" w:rsidRDefault="00CE633A" w:rsidP="00CE633A">
            <w:pPr>
              <w:pStyle w:val="ListParagraph"/>
              <w:rPr>
                <w:sz w:val="16"/>
                <w:szCs w:val="16"/>
              </w:rPr>
            </w:pPr>
          </w:p>
          <w:p w:rsidR="00CE633A" w:rsidRPr="00CE633A" w:rsidRDefault="00CE633A" w:rsidP="000723EA">
            <w:pPr>
              <w:pStyle w:val="ListParagraph"/>
              <w:numPr>
                <w:ilvl w:val="0"/>
                <w:numId w:val="25"/>
              </w:numPr>
              <w:rPr>
                <w:sz w:val="16"/>
                <w:szCs w:val="16"/>
              </w:rPr>
            </w:pPr>
            <w:r w:rsidRPr="00CE633A">
              <w:rPr>
                <w:sz w:val="16"/>
                <w:szCs w:val="16"/>
              </w:rPr>
              <w:t>Each yearly commitment involves data evaluation, surveys, and drilling</w:t>
            </w:r>
            <w:r w:rsidR="008909E5">
              <w:rPr>
                <w:sz w:val="16"/>
                <w:szCs w:val="16"/>
              </w:rPr>
              <w:t>. S</w:t>
            </w:r>
            <w:r w:rsidRPr="00CE633A">
              <w:rPr>
                <w:sz w:val="16"/>
                <w:szCs w:val="16"/>
              </w:rPr>
              <w:t>pecific details not stated in</w:t>
            </w:r>
            <w:r w:rsidR="008909E5">
              <w:rPr>
                <w:sz w:val="16"/>
                <w:szCs w:val="16"/>
              </w:rPr>
              <w:t xml:space="preserve"> model PSC</w:t>
            </w:r>
            <w:r w:rsidRPr="00CE633A">
              <w:rPr>
                <w:sz w:val="16"/>
                <w:szCs w:val="16"/>
              </w:rPr>
              <w:t xml:space="preserve">  </w:t>
            </w:r>
          </w:p>
          <w:p w:rsidR="00CE633A" w:rsidRPr="00772518" w:rsidRDefault="00CE633A" w:rsidP="00CE633A">
            <w:pPr>
              <w:pStyle w:val="ListParagraph"/>
              <w:widowControl/>
              <w:autoSpaceDE w:val="0"/>
              <w:autoSpaceDN w:val="0"/>
              <w:adjustRightInd w:val="0"/>
              <w:rPr>
                <w:sz w:val="16"/>
                <w:szCs w:val="16"/>
              </w:rPr>
            </w:pPr>
          </w:p>
        </w:tc>
      </w:tr>
      <w:tr w:rsidR="00D45F84" w:rsidTr="00D45F84">
        <w:tc>
          <w:tcPr>
            <w:tcW w:w="1080" w:type="dxa"/>
            <w:shd w:val="clear" w:color="auto" w:fill="C6D9F1" w:themeFill="text2" w:themeFillTint="33"/>
          </w:tcPr>
          <w:p w:rsidR="00D45F84" w:rsidRPr="003644D4" w:rsidRDefault="00D45F84" w:rsidP="00D45F84">
            <w:pPr>
              <w:rPr>
                <w:b/>
                <w:sz w:val="16"/>
                <w:szCs w:val="16"/>
              </w:rPr>
            </w:pPr>
            <w:r w:rsidRPr="00020A90">
              <w:rPr>
                <w:b/>
                <w:sz w:val="16"/>
                <w:szCs w:val="16"/>
              </w:rPr>
              <w:t>Mauritania</w:t>
            </w:r>
          </w:p>
        </w:tc>
        <w:tc>
          <w:tcPr>
            <w:tcW w:w="12060" w:type="dxa"/>
            <w:gridSpan w:val="3"/>
          </w:tcPr>
          <w:p w:rsidR="00D45F84" w:rsidRDefault="00A6107D" w:rsidP="000723EA">
            <w:pPr>
              <w:pStyle w:val="ListParagraph"/>
              <w:numPr>
                <w:ilvl w:val="0"/>
                <w:numId w:val="25"/>
              </w:numPr>
              <w:rPr>
                <w:sz w:val="16"/>
                <w:szCs w:val="16"/>
              </w:rPr>
            </w:pPr>
            <w:r w:rsidRPr="008D6BA3">
              <w:rPr>
                <w:sz w:val="16"/>
                <w:szCs w:val="16"/>
              </w:rPr>
              <w:t xml:space="preserve">Initial </w:t>
            </w:r>
            <w:r w:rsidR="00C575AD" w:rsidRPr="008D6BA3">
              <w:rPr>
                <w:sz w:val="16"/>
                <w:szCs w:val="16"/>
              </w:rPr>
              <w:t>/</w:t>
            </w:r>
            <w:r w:rsidR="008D6BA3">
              <w:rPr>
                <w:sz w:val="16"/>
                <w:szCs w:val="16"/>
              </w:rPr>
              <w:t xml:space="preserve"> </w:t>
            </w:r>
            <w:r w:rsidR="00C575AD" w:rsidRPr="008D6BA3">
              <w:rPr>
                <w:sz w:val="16"/>
                <w:szCs w:val="16"/>
              </w:rPr>
              <w:t>second</w:t>
            </w:r>
            <w:r w:rsidR="008D6BA3">
              <w:rPr>
                <w:sz w:val="16"/>
                <w:szCs w:val="16"/>
              </w:rPr>
              <w:t xml:space="preserve"> </w:t>
            </w:r>
            <w:r w:rsidR="00C575AD" w:rsidRPr="008D6BA3">
              <w:rPr>
                <w:sz w:val="16"/>
                <w:szCs w:val="16"/>
              </w:rPr>
              <w:t>/</w:t>
            </w:r>
            <w:r w:rsidR="008D6BA3">
              <w:rPr>
                <w:sz w:val="16"/>
                <w:szCs w:val="16"/>
              </w:rPr>
              <w:t xml:space="preserve"> </w:t>
            </w:r>
            <w:r w:rsidR="00C575AD" w:rsidRPr="008D6BA3">
              <w:rPr>
                <w:sz w:val="16"/>
                <w:szCs w:val="16"/>
              </w:rPr>
              <w:t xml:space="preserve">third </w:t>
            </w:r>
            <w:r w:rsidRPr="008D6BA3">
              <w:rPr>
                <w:sz w:val="16"/>
                <w:szCs w:val="16"/>
              </w:rPr>
              <w:t>exploration period</w:t>
            </w:r>
            <w:r w:rsidR="00C575AD" w:rsidRPr="008D6BA3">
              <w:rPr>
                <w:sz w:val="16"/>
                <w:szCs w:val="16"/>
              </w:rPr>
              <w:t>s</w:t>
            </w:r>
            <w:r w:rsidR="008D6BA3">
              <w:rPr>
                <w:sz w:val="16"/>
                <w:szCs w:val="16"/>
              </w:rPr>
              <w:t xml:space="preserve"> – </w:t>
            </w:r>
            <w:r w:rsidRPr="00C575AD">
              <w:rPr>
                <w:sz w:val="16"/>
                <w:szCs w:val="16"/>
              </w:rPr>
              <w:t>seismic survey and drilling of exploratory wells (extent of survey and number of wells to be drilled not stated in model PSC) (4.1</w:t>
            </w:r>
            <w:r w:rsidR="00C575AD" w:rsidRPr="00C575AD">
              <w:rPr>
                <w:sz w:val="16"/>
                <w:szCs w:val="16"/>
              </w:rPr>
              <w:t>, 4.2,</w:t>
            </w:r>
            <w:r w:rsidR="008D6BA3">
              <w:rPr>
                <w:sz w:val="16"/>
                <w:szCs w:val="16"/>
              </w:rPr>
              <w:t xml:space="preserve"> </w:t>
            </w:r>
            <w:r w:rsidR="00C575AD" w:rsidRPr="00C575AD">
              <w:rPr>
                <w:sz w:val="16"/>
                <w:szCs w:val="16"/>
              </w:rPr>
              <w:t>4.3</w:t>
            </w:r>
            <w:r w:rsidRPr="00C575AD">
              <w:rPr>
                <w:sz w:val="16"/>
                <w:szCs w:val="16"/>
              </w:rPr>
              <w:t>)</w:t>
            </w:r>
          </w:p>
          <w:p w:rsidR="00C575AD" w:rsidRPr="00C575AD" w:rsidRDefault="00C575AD" w:rsidP="00C575AD">
            <w:pPr>
              <w:pStyle w:val="ListParagraph"/>
              <w:rPr>
                <w:sz w:val="16"/>
                <w:szCs w:val="16"/>
              </w:rPr>
            </w:pPr>
          </w:p>
          <w:p w:rsidR="00A6107D" w:rsidRDefault="00C575AD" w:rsidP="000723EA">
            <w:pPr>
              <w:pStyle w:val="ListParagraph"/>
              <w:numPr>
                <w:ilvl w:val="0"/>
                <w:numId w:val="25"/>
              </w:numPr>
              <w:rPr>
                <w:sz w:val="16"/>
                <w:szCs w:val="16"/>
              </w:rPr>
            </w:pPr>
            <w:r>
              <w:rPr>
                <w:sz w:val="16"/>
                <w:szCs w:val="16"/>
              </w:rPr>
              <w:t>I</w:t>
            </w:r>
            <w:r w:rsidRPr="00C575AD">
              <w:rPr>
                <w:sz w:val="16"/>
                <w:szCs w:val="16"/>
              </w:rPr>
              <w:t>rrevocable bank guarantee to be provided in relation to minimum work obligations for the first initial exploration period (4.6)</w:t>
            </w:r>
            <w:r>
              <w:rPr>
                <w:sz w:val="16"/>
                <w:szCs w:val="16"/>
              </w:rPr>
              <w:t xml:space="preserve"> (Minimum financial commitment not stated in model PSC)</w:t>
            </w:r>
          </w:p>
          <w:p w:rsidR="00C575AD" w:rsidRPr="00C575AD" w:rsidRDefault="00C575AD" w:rsidP="00C575AD">
            <w:pPr>
              <w:pStyle w:val="ListParagraph"/>
              <w:rPr>
                <w:sz w:val="16"/>
                <w:szCs w:val="16"/>
              </w:rPr>
            </w:pPr>
          </w:p>
          <w:p w:rsidR="00C575AD" w:rsidRPr="00C575AD" w:rsidRDefault="00C575AD" w:rsidP="00C575AD">
            <w:pPr>
              <w:pStyle w:val="ListParagraph"/>
              <w:rPr>
                <w:sz w:val="16"/>
                <w:szCs w:val="16"/>
              </w:rPr>
            </w:pPr>
          </w:p>
        </w:tc>
      </w:tr>
      <w:tr w:rsidR="00DA3D73" w:rsidTr="00DA3D73">
        <w:tc>
          <w:tcPr>
            <w:tcW w:w="1080" w:type="dxa"/>
            <w:shd w:val="clear" w:color="auto" w:fill="C6D9F1" w:themeFill="text2" w:themeFillTint="33"/>
          </w:tcPr>
          <w:p w:rsidR="00DA3D73" w:rsidRPr="003644D4" w:rsidRDefault="00DA3D73" w:rsidP="00D45F84">
            <w:pPr>
              <w:rPr>
                <w:b/>
                <w:sz w:val="16"/>
                <w:szCs w:val="16"/>
              </w:rPr>
            </w:pPr>
            <w:r>
              <w:rPr>
                <w:b/>
                <w:sz w:val="16"/>
                <w:szCs w:val="16"/>
              </w:rPr>
              <w:t>Tanzania</w:t>
            </w:r>
          </w:p>
        </w:tc>
        <w:tc>
          <w:tcPr>
            <w:tcW w:w="4020" w:type="dxa"/>
          </w:tcPr>
          <w:p w:rsidR="00DA3D73" w:rsidRPr="00DA3D73" w:rsidRDefault="00DA3D73" w:rsidP="00DA3D73">
            <w:pPr>
              <w:widowControl/>
              <w:autoSpaceDE w:val="0"/>
              <w:autoSpaceDN w:val="0"/>
              <w:adjustRightInd w:val="0"/>
              <w:rPr>
                <w:b/>
                <w:sz w:val="16"/>
                <w:szCs w:val="16"/>
                <w:u w:val="single"/>
              </w:rPr>
            </w:pPr>
            <w:r w:rsidRPr="00CA040A">
              <w:rPr>
                <w:sz w:val="16"/>
                <w:szCs w:val="16"/>
                <w:u w:val="single"/>
              </w:rPr>
              <w:t>Initial Exploration Period</w:t>
            </w:r>
            <w:r w:rsidR="003C3717" w:rsidRPr="00CA040A">
              <w:rPr>
                <w:b/>
                <w:sz w:val="16"/>
                <w:szCs w:val="16"/>
              </w:rPr>
              <w:t xml:space="preserve"> </w:t>
            </w:r>
            <w:r w:rsidR="00CA040A">
              <w:rPr>
                <w:sz w:val="16"/>
                <w:szCs w:val="16"/>
              </w:rPr>
              <w:t>(5</w:t>
            </w:r>
            <w:r w:rsidR="003C3717" w:rsidRPr="003C3717">
              <w:rPr>
                <w:sz w:val="16"/>
                <w:szCs w:val="16"/>
              </w:rPr>
              <w:t>(b)(</w:t>
            </w:r>
            <w:proofErr w:type="spellStart"/>
            <w:r w:rsidR="003C3717" w:rsidRPr="003C3717">
              <w:rPr>
                <w:sz w:val="16"/>
                <w:szCs w:val="16"/>
              </w:rPr>
              <w:t>i</w:t>
            </w:r>
            <w:proofErr w:type="spellEnd"/>
            <w:r w:rsidR="003C3717" w:rsidRPr="003C3717">
              <w:rPr>
                <w:sz w:val="16"/>
                <w:szCs w:val="16"/>
              </w:rPr>
              <w:t>))</w:t>
            </w:r>
          </w:p>
          <w:p w:rsidR="00DA3D73" w:rsidRDefault="00DA3D73" w:rsidP="0052547F">
            <w:pPr>
              <w:pStyle w:val="ListParagraph"/>
              <w:widowControl/>
              <w:autoSpaceDE w:val="0"/>
              <w:autoSpaceDN w:val="0"/>
              <w:adjustRightInd w:val="0"/>
              <w:rPr>
                <w:b/>
                <w:sz w:val="16"/>
                <w:szCs w:val="16"/>
                <w:u w:val="single"/>
              </w:rPr>
            </w:pPr>
          </w:p>
          <w:p w:rsidR="00DA3D73" w:rsidRPr="00DA3D73" w:rsidRDefault="005371B3" w:rsidP="00DA3D73">
            <w:pPr>
              <w:widowControl/>
              <w:autoSpaceDE w:val="0"/>
              <w:autoSpaceDN w:val="0"/>
              <w:adjustRightInd w:val="0"/>
              <w:rPr>
                <w:sz w:val="16"/>
                <w:szCs w:val="16"/>
                <w:u w:val="single"/>
              </w:rPr>
            </w:pPr>
            <w:r>
              <w:rPr>
                <w:sz w:val="16"/>
                <w:szCs w:val="16"/>
                <w:u w:val="single"/>
              </w:rPr>
              <w:t>First 2-Y</w:t>
            </w:r>
            <w:r w:rsidR="00DA3D73" w:rsidRPr="00DA3D73">
              <w:rPr>
                <w:sz w:val="16"/>
                <w:szCs w:val="16"/>
                <w:u w:val="single"/>
              </w:rPr>
              <w:t xml:space="preserve">ear </w:t>
            </w:r>
            <w:r>
              <w:rPr>
                <w:sz w:val="16"/>
                <w:szCs w:val="16"/>
                <w:u w:val="single"/>
              </w:rPr>
              <w:t>S</w:t>
            </w:r>
            <w:r w:rsidR="00DA3D73" w:rsidRPr="00DA3D73">
              <w:rPr>
                <w:sz w:val="16"/>
                <w:szCs w:val="16"/>
                <w:u w:val="single"/>
              </w:rPr>
              <w:t>ub-</w:t>
            </w:r>
            <w:r>
              <w:rPr>
                <w:sz w:val="16"/>
                <w:szCs w:val="16"/>
                <w:u w:val="single"/>
              </w:rPr>
              <w:t>Period</w:t>
            </w:r>
          </w:p>
          <w:p w:rsidR="00DA3D73" w:rsidRPr="00DA3D73" w:rsidRDefault="00DA3D73" w:rsidP="00DA3D73">
            <w:pPr>
              <w:widowControl/>
              <w:autoSpaceDE w:val="0"/>
              <w:autoSpaceDN w:val="0"/>
              <w:adjustRightInd w:val="0"/>
              <w:rPr>
                <w:sz w:val="16"/>
                <w:szCs w:val="16"/>
              </w:rPr>
            </w:pPr>
          </w:p>
          <w:p w:rsidR="00DA3D73" w:rsidRPr="00DA3D73" w:rsidRDefault="00DA3D73" w:rsidP="000723EA">
            <w:pPr>
              <w:pStyle w:val="ListParagraph"/>
              <w:widowControl/>
              <w:numPr>
                <w:ilvl w:val="0"/>
                <w:numId w:val="29"/>
              </w:numPr>
              <w:autoSpaceDE w:val="0"/>
              <w:autoSpaceDN w:val="0"/>
              <w:adjustRightInd w:val="0"/>
              <w:rPr>
                <w:sz w:val="16"/>
                <w:szCs w:val="16"/>
              </w:rPr>
            </w:pPr>
            <w:r w:rsidRPr="00DA3D73">
              <w:rPr>
                <w:sz w:val="16"/>
                <w:szCs w:val="16"/>
              </w:rPr>
              <w:t>Geological:  Evaluate, integrate a</w:t>
            </w:r>
            <w:r w:rsidR="005371B3">
              <w:rPr>
                <w:sz w:val="16"/>
                <w:szCs w:val="16"/>
              </w:rPr>
              <w:t>nd map all data related to the c</w:t>
            </w:r>
            <w:r w:rsidRPr="00DA3D73">
              <w:rPr>
                <w:sz w:val="16"/>
                <w:szCs w:val="16"/>
              </w:rPr>
              <w:t xml:space="preserve">ontract </w:t>
            </w:r>
            <w:r w:rsidR="005371B3">
              <w:rPr>
                <w:sz w:val="16"/>
                <w:szCs w:val="16"/>
              </w:rPr>
              <w:t>a</w:t>
            </w:r>
            <w:r w:rsidRPr="00DA3D73">
              <w:rPr>
                <w:sz w:val="16"/>
                <w:szCs w:val="16"/>
              </w:rPr>
              <w:t>rea</w:t>
            </w:r>
          </w:p>
          <w:p w:rsidR="00DA3D73" w:rsidRPr="00DA3D73" w:rsidRDefault="00DA3D73" w:rsidP="00DA3D73">
            <w:pPr>
              <w:widowControl/>
              <w:autoSpaceDE w:val="0"/>
              <w:autoSpaceDN w:val="0"/>
              <w:adjustRightInd w:val="0"/>
              <w:rPr>
                <w:sz w:val="16"/>
                <w:szCs w:val="16"/>
              </w:rPr>
            </w:pPr>
          </w:p>
          <w:p w:rsidR="00DA3D73" w:rsidRPr="00DA3D73" w:rsidRDefault="00DA3D73" w:rsidP="000723EA">
            <w:pPr>
              <w:pStyle w:val="ListParagraph"/>
              <w:widowControl/>
              <w:numPr>
                <w:ilvl w:val="0"/>
                <w:numId w:val="29"/>
              </w:numPr>
              <w:autoSpaceDE w:val="0"/>
              <w:autoSpaceDN w:val="0"/>
              <w:adjustRightInd w:val="0"/>
              <w:rPr>
                <w:sz w:val="16"/>
                <w:szCs w:val="16"/>
              </w:rPr>
            </w:pPr>
            <w:r w:rsidRPr="00DA3D73">
              <w:rPr>
                <w:sz w:val="16"/>
                <w:szCs w:val="16"/>
              </w:rPr>
              <w:t xml:space="preserve">Geophysical: 2D seismic </w:t>
            </w:r>
          </w:p>
          <w:p w:rsidR="00DA3D73" w:rsidRPr="00DA3D73" w:rsidRDefault="00DA3D73" w:rsidP="00DA3D73">
            <w:pPr>
              <w:widowControl/>
              <w:autoSpaceDE w:val="0"/>
              <w:autoSpaceDN w:val="0"/>
              <w:adjustRightInd w:val="0"/>
              <w:rPr>
                <w:sz w:val="16"/>
                <w:szCs w:val="16"/>
              </w:rPr>
            </w:pPr>
          </w:p>
          <w:p w:rsidR="00DA3D73" w:rsidRPr="00DA3D73" w:rsidRDefault="00DA3D73" w:rsidP="000723EA">
            <w:pPr>
              <w:pStyle w:val="ListParagraph"/>
              <w:widowControl/>
              <w:numPr>
                <w:ilvl w:val="0"/>
                <w:numId w:val="29"/>
              </w:numPr>
              <w:autoSpaceDE w:val="0"/>
              <w:autoSpaceDN w:val="0"/>
              <w:adjustRightInd w:val="0"/>
              <w:rPr>
                <w:sz w:val="16"/>
                <w:szCs w:val="16"/>
              </w:rPr>
            </w:pPr>
            <w:r w:rsidRPr="00DA3D73">
              <w:rPr>
                <w:sz w:val="16"/>
                <w:szCs w:val="16"/>
              </w:rPr>
              <w:t>Evaluate, integrate and map all seismi</w:t>
            </w:r>
            <w:r w:rsidR="005371B3">
              <w:rPr>
                <w:sz w:val="16"/>
                <w:szCs w:val="16"/>
              </w:rPr>
              <w:t>c data related to the contract a</w:t>
            </w:r>
            <w:r w:rsidRPr="00DA3D73">
              <w:rPr>
                <w:sz w:val="16"/>
                <w:szCs w:val="16"/>
              </w:rPr>
              <w:t>rea</w:t>
            </w:r>
          </w:p>
          <w:p w:rsidR="00DA3D73" w:rsidRPr="00DA3D73" w:rsidRDefault="00DA3D73" w:rsidP="00DA3D73">
            <w:pPr>
              <w:widowControl/>
              <w:autoSpaceDE w:val="0"/>
              <w:autoSpaceDN w:val="0"/>
              <w:adjustRightInd w:val="0"/>
              <w:rPr>
                <w:sz w:val="16"/>
                <w:szCs w:val="16"/>
              </w:rPr>
            </w:pPr>
          </w:p>
          <w:p w:rsidR="00DA3D73" w:rsidRPr="00DA3D73" w:rsidRDefault="005371B3" w:rsidP="00DA3D73">
            <w:pPr>
              <w:widowControl/>
              <w:autoSpaceDE w:val="0"/>
              <w:autoSpaceDN w:val="0"/>
              <w:adjustRightInd w:val="0"/>
              <w:rPr>
                <w:sz w:val="16"/>
                <w:szCs w:val="16"/>
                <w:u w:val="single"/>
              </w:rPr>
            </w:pPr>
            <w:r>
              <w:rPr>
                <w:sz w:val="16"/>
                <w:szCs w:val="16"/>
                <w:u w:val="single"/>
              </w:rPr>
              <w:t>Second 2-Y</w:t>
            </w:r>
            <w:r w:rsidR="00DA3D73" w:rsidRPr="00DA3D73">
              <w:rPr>
                <w:sz w:val="16"/>
                <w:szCs w:val="16"/>
                <w:u w:val="single"/>
              </w:rPr>
              <w:t>ear Sub-</w:t>
            </w:r>
            <w:r>
              <w:rPr>
                <w:sz w:val="16"/>
                <w:szCs w:val="16"/>
                <w:u w:val="single"/>
              </w:rPr>
              <w:t>P</w:t>
            </w:r>
            <w:r w:rsidR="00DA3D73" w:rsidRPr="00DA3D73">
              <w:rPr>
                <w:sz w:val="16"/>
                <w:szCs w:val="16"/>
                <w:u w:val="single"/>
              </w:rPr>
              <w:t>eriod</w:t>
            </w:r>
          </w:p>
          <w:p w:rsidR="00DA3D73" w:rsidRPr="00DA3D73" w:rsidRDefault="00DA3D73" w:rsidP="00DA3D73">
            <w:pPr>
              <w:widowControl/>
              <w:autoSpaceDE w:val="0"/>
              <w:autoSpaceDN w:val="0"/>
              <w:adjustRightInd w:val="0"/>
              <w:rPr>
                <w:sz w:val="16"/>
                <w:szCs w:val="16"/>
              </w:rPr>
            </w:pPr>
          </w:p>
          <w:p w:rsidR="00DA3D73" w:rsidRPr="00DA3D73" w:rsidRDefault="005371B3" w:rsidP="000723EA">
            <w:pPr>
              <w:pStyle w:val="ListParagraph"/>
              <w:widowControl/>
              <w:numPr>
                <w:ilvl w:val="0"/>
                <w:numId w:val="30"/>
              </w:numPr>
              <w:autoSpaceDE w:val="0"/>
              <w:autoSpaceDN w:val="0"/>
              <w:adjustRightInd w:val="0"/>
              <w:rPr>
                <w:sz w:val="16"/>
                <w:szCs w:val="16"/>
              </w:rPr>
            </w:pPr>
            <w:r>
              <w:rPr>
                <w:sz w:val="16"/>
                <w:szCs w:val="16"/>
              </w:rPr>
              <w:t>Drilling: Exploration w</w:t>
            </w:r>
            <w:r w:rsidR="00DA3D73" w:rsidRPr="00DA3D73">
              <w:rPr>
                <w:sz w:val="16"/>
                <w:szCs w:val="16"/>
              </w:rPr>
              <w:t>ells</w:t>
            </w:r>
          </w:p>
          <w:p w:rsidR="00DA3D73" w:rsidRPr="00DA3D73" w:rsidRDefault="00DA3D73" w:rsidP="00DA3D73">
            <w:pPr>
              <w:widowControl/>
              <w:autoSpaceDE w:val="0"/>
              <w:autoSpaceDN w:val="0"/>
              <w:adjustRightInd w:val="0"/>
              <w:rPr>
                <w:rFonts w:eastAsiaTheme="minorEastAsia"/>
                <w:color w:val="000000"/>
                <w:kern w:val="0"/>
                <w:sz w:val="23"/>
                <w:szCs w:val="23"/>
              </w:rPr>
            </w:pPr>
          </w:p>
          <w:p w:rsidR="002D1CB0" w:rsidRPr="005371B3" w:rsidRDefault="002D1CB0" w:rsidP="005371B3">
            <w:pPr>
              <w:widowControl/>
              <w:autoSpaceDE w:val="0"/>
              <w:autoSpaceDN w:val="0"/>
              <w:adjustRightInd w:val="0"/>
              <w:rPr>
                <w:i/>
                <w:sz w:val="16"/>
                <w:szCs w:val="16"/>
              </w:rPr>
            </w:pPr>
            <w:r w:rsidRPr="005371B3">
              <w:rPr>
                <w:i/>
                <w:sz w:val="16"/>
                <w:szCs w:val="16"/>
              </w:rPr>
              <w:lastRenderedPageBreak/>
              <w:t xml:space="preserve">Number of wells, depth and minimum </w:t>
            </w:r>
            <w:r w:rsidR="005371B3">
              <w:rPr>
                <w:i/>
                <w:sz w:val="16"/>
                <w:szCs w:val="16"/>
              </w:rPr>
              <w:t>expenditure not specified in model PSC</w:t>
            </w:r>
          </w:p>
          <w:p w:rsidR="00DA3D73" w:rsidRPr="00DA3D73" w:rsidRDefault="00DA3D73" w:rsidP="0052547F">
            <w:pPr>
              <w:pStyle w:val="ListParagraph"/>
              <w:widowControl/>
              <w:autoSpaceDE w:val="0"/>
              <w:autoSpaceDN w:val="0"/>
              <w:adjustRightInd w:val="0"/>
              <w:rPr>
                <w:b/>
                <w:sz w:val="16"/>
                <w:szCs w:val="16"/>
                <w:u w:val="single"/>
              </w:rPr>
            </w:pPr>
          </w:p>
          <w:p w:rsidR="00DA3D73" w:rsidRPr="00DA3D73" w:rsidRDefault="00DA3D73" w:rsidP="0052547F">
            <w:pPr>
              <w:pStyle w:val="ListParagraph"/>
              <w:widowControl/>
              <w:autoSpaceDE w:val="0"/>
              <w:autoSpaceDN w:val="0"/>
              <w:adjustRightInd w:val="0"/>
              <w:rPr>
                <w:b/>
                <w:sz w:val="16"/>
                <w:szCs w:val="16"/>
                <w:u w:val="single"/>
              </w:rPr>
            </w:pPr>
          </w:p>
        </w:tc>
        <w:tc>
          <w:tcPr>
            <w:tcW w:w="4020" w:type="dxa"/>
          </w:tcPr>
          <w:p w:rsidR="00DA3D73" w:rsidRDefault="00DA3D73" w:rsidP="00DA3D73">
            <w:pPr>
              <w:widowControl/>
              <w:autoSpaceDE w:val="0"/>
              <w:autoSpaceDN w:val="0"/>
              <w:adjustRightInd w:val="0"/>
              <w:rPr>
                <w:b/>
                <w:sz w:val="16"/>
                <w:szCs w:val="16"/>
                <w:u w:val="single"/>
              </w:rPr>
            </w:pPr>
            <w:r w:rsidRPr="000E6C99">
              <w:rPr>
                <w:sz w:val="16"/>
                <w:szCs w:val="16"/>
                <w:u w:val="single"/>
              </w:rPr>
              <w:lastRenderedPageBreak/>
              <w:t>First Extension Period</w:t>
            </w:r>
            <w:r w:rsidR="003C3717" w:rsidRPr="00CA040A">
              <w:rPr>
                <w:b/>
                <w:sz w:val="16"/>
                <w:szCs w:val="16"/>
              </w:rPr>
              <w:t xml:space="preserve"> </w:t>
            </w:r>
            <w:r w:rsidR="000E6C99">
              <w:rPr>
                <w:sz w:val="16"/>
                <w:szCs w:val="16"/>
              </w:rPr>
              <w:t>(5(b)</w:t>
            </w:r>
            <w:r w:rsidR="003C3717" w:rsidRPr="003C3717">
              <w:rPr>
                <w:sz w:val="16"/>
                <w:szCs w:val="16"/>
              </w:rPr>
              <w:t>(ii))</w:t>
            </w:r>
          </w:p>
          <w:p w:rsidR="003C3717" w:rsidRPr="003C3717" w:rsidRDefault="003C3717" w:rsidP="003C3717">
            <w:pPr>
              <w:widowControl/>
              <w:autoSpaceDE w:val="0"/>
              <w:autoSpaceDN w:val="0"/>
              <w:adjustRightInd w:val="0"/>
              <w:rPr>
                <w:rFonts w:eastAsiaTheme="minorEastAsia"/>
                <w:color w:val="000000"/>
                <w:kern w:val="0"/>
              </w:rPr>
            </w:pPr>
          </w:p>
          <w:p w:rsidR="003C3717" w:rsidRPr="003C3717" w:rsidRDefault="003C3717" w:rsidP="000723EA">
            <w:pPr>
              <w:pStyle w:val="ListParagraph"/>
              <w:widowControl/>
              <w:numPr>
                <w:ilvl w:val="0"/>
                <w:numId w:val="29"/>
              </w:numPr>
              <w:autoSpaceDE w:val="0"/>
              <w:autoSpaceDN w:val="0"/>
              <w:adjustRightInd w:val="0"/>
              <w:rPr>
                <w:sz w:val="16"/>
                <w:szCs w:val="16"/>
              </w:rPr>
            </w:pPr>
            <w:r>
              <w:rPr>
                <w:sz w:val="16"/>
                <w:szCs w:val="16"/>
              </w:rPr>
              <w:t>G</w:t>
            </w:r>
            <w:r w:rsidRPr="003C3717">
              <w:rPr>
                <w:sz w:val="16"/>
                <w:szCs w:val="16"/>
              </w:rPr>
              <w:t xml:space="preserve">eological, geochemical and geophysical studies </w:t>
            </w:r>
          </w:p>
          <w:p w:rsidR="003C3717" w:rsidRPr="003C3717" w:rsidRDefault="003C3717" w:rsidP="003C3717">
            <w:pPr>
              <w:pStyle w:val="ListParagraph"/>
              <w:widowControl/>
              <w:autoSpaceDE w:val="0"/>
              <w:autoSpaceDN w:val="0"/>
              <w:adjustRightInd w:val="0"/>
              <w:rPr>
                <w:sz w:val="16"/>
                <w:szCs w:val="16"/>
              </w:rPr>
            </w:pPr>
          </w:p>
          <w:p w:rsidR="003C3717" w:rsidRPr="003C3717" w:rsidRDefault="003C3717" w:rsidP="000723EA">
            <w:pPr>
              <w:pStyle w:val="ListParagraph"/>
              <w:widowControl/>
              <w:numPr>
                <w:ilvl w:val="0"/>
                <w:numId w:val="29"/>
              </w:numPr>
              <w:autoSpaceDE w:val="0"/>
              <w:autoSpaceDN w:val="0"/>
              <w:adjustRightInd w:val="0"/>
              <w:rPr>
                <w:sz w:val="16"/>
                <w:szCs w:val="16"/>
              </w:rPr>
            </w:pPr>
            <w:r w:rsidRPr="003C3717">
              <w:rPr>
                <w:sz w:val="16"/>
                <w:szCs w:val="16"/>
              </w:rPr>
              <w:t xml:space="preserve">3D seismic / 2D surveying </w:t>
            </w:r>
          </w:p>
          <w:p w:rsidR="003C3717" w:rsidRPr="003C3717" w:rsidRDefault="003C3717" w:rsidP="003C3717">
            <w:pPr>
              <w:pStyle w:val="ListParagraph"/>
              <w:widowControl/>
              <w:autoSpaceDE w:val="0"/>
              <w:autoSpaceDN w:val="0"/>
              <w:adjustRightInd w:val="0"/>
              <w:rPr>
                <w:sz w:val="16"/>
                <w:szCs w:val="16"/>
              </w:rPr>
            </w:pPr>
          </w:p>
          <w:p w:rsidR="003C3717" w:rsidRDefault="003C3717" w:rsidP="000723EA">
            <w:pPr>
              <w:pStyle w:val="ListParagraph"/>
              <w:widowControl/>
              <w:numPr>
                <w:ilvl w:val="0"/>
                <w:numId w:val="29"/>
              </w:numPr>
              <w:autoSpaceDE w:val="0"/>
              <w:autoSpaceDN w:val="0"/>
              <w:adjustRightInd w:val="0"/>
              <w:rPr>
                <w:sz w:val="16"/>
                <w:szCs w:val="16"/>
              </w:rPr>
            </w:pPr>
            <w:r w:rsidRPr="003C3717">
              <w:rPr>
                <w:sz w:val="16"/>
                <w:szCs w:val="16"/>
              </w:rPr>
              <w:t xml:space="preserve">Drill at least </w:t>
            </w:r>
            <w:r w:rsidR="000B25AF">
              <w:rPr>
                <w:sz w:val="16"/>
                <w:szCs w:val="16"/>
              </w:rPr>
              <w:t xml:space="preserve">1 </w:t>
            </w:r>
            <w:r w:rsidRPr="003C3717">
              <w:rPr>
                <w:sz w:val="16"/>
                <w:szCs w:val="16"/>
              </w:rPr>
              <w:t xml:space="preserve">well </w:t>
            </w:r>
          </w:p>
          <w:p w:rsidR="003C3717" w:rsidRPr="003C3717" w:rsidRDefault="003C3717" w:rsidP="003C3717">
            <w:pPr>
              <w:pStyle w:val="ListParagraph"/>
              <w:widowControl/>
              <w:autoSpaceDE w:val="0"/>
              <w:autoSpaceDN w:val="0"/>
              <w:adjustRightInd w:val="0"/>
              <w:rPr>
                <w:sz w:val="16"/>
                <w:szCs w:val="16"/>
              </w:rPr>
            </w:pPr>
          </w:p>
          <w:p w:rsidR="003C3717" w:rsidRPr="005371B3" w:rsidRDefault="003C3717" w:rsidP="005371B3">
            <w:pPr>
              <w:widowControl/>
              <w:autoSpaceDE w:val="0"/>
              <w:autoSpaceDN w:val="0"/>
              <w:adjustRightInd w:val="0"/>
              <w:rPr>
                <w:i/>
                <w:sz w:val="16"/>
                <w:szCs w:val="16"/>
              </w:rPr>
            </w:pPr>
            <w:r w:rsidRPr="005371B3">
              <w:rPr>
                <w:i/>
                <w:sz w:val="16"/>
                <w:szCs w:val="16"/>
              </w:rPr>
              <w:t xml:space="preserve">Number of wells, depth and minimum </w:t>
            </w:r>
            <w:r w:rsidR="005371B3">
              <w:rPr>
                <w:i/>
                <w:sz w:val="16"/>
                <w:szCs w:val="16"/>
              </w:rPr>
              <w:t>expenditure not specified in model PSC</w:t>
            </w:r>
          </w:p>
          <w:p w:rsidR="003C3717" w:rsidRPr="00DA3D73" w:rsidRDefault="003C3717" w:rsidP="003C3717">
            <w:pPr>
              <w:widowControl/>
              <w:autoSpaceDE w:val="0"/>
              <w:autoSpaceDN w:val="0"/>
              <w:adjustRightInd w:val="0"/>
              <w:rPr>
                <w:b/>
                <w:sz w:val="16"/>
                <w:szCs w:val="16"/>
                <w:u w:val="single"/>
              </w:rPr>
            </w:pPr>
          </w:p>
        </w:tc>
        <w:tc>
          <w:tcPr>
            <w:tcW w:w="4020" w:type="dxa"/>
          </w:tcPr>
          <w:p w:rsidR="00DA3D73" w:rsidRDefault="00DA3D73" w:rsidP="00DA3D73">
            <w:pPr>
              <w:widowControl/>
              <w:autoSpaceDE w:val="0"/>
              <w:autoSpaceDN w:val="0"/>
              <w:adjustRightInd w:val="0"/>
              <w:rPr>
                <w:b/>
                <w:sz w:val="16"/>
                <w:szCs w:val="16"/>
                <w:u w:val="single"/>
              </w:rPr>
            </w:pPr>
            <w:r w:rsidRPr="000E6C99">
              <w:rPr>
                <w:sz w:val="16"/>
                <w:szCs w:val="16"/>
                <w:u w:val="single"/>
              </w:rPr>
              <w:t>Second Extension Period</w:t>
            </w:r>
            <w:r w:rsidR="003C3717" w:rsidRPr="00CA040A">
              <w:rPr>
                <w:b/>
                <w:sz w:val="16"/>
                <w:szCs w:val="16"/>
              </w:rPr>
              <w:t xml:space="preserve"> </w:t>
            </w:r>
            <w:r w:rsidR="003C3717" w:rsidRPr="003C3717">
              <w:rPr>
                <w:sz w:val="16"/>
                <w:szCs w:val="16"/>
              </w:rPr>
              <w:t>(5(b)(iii))</w:t>
            </w:r>
          </w:p>
          <w:p w:rsidR="003C3717" w:rsidRDefault="003C3717" w:rsidP="00DA3D73">
            <w:pPr>
              <w:widowControl/>
              <w:autoSpaceDE w:val="0"/>
              <w:autoSpaceDN w:val="0"/>
              <w:adjustRightInd w:val="0"/>
              <w:rPr>
                <w:b/>
                <w:sz w:val="16"/>
                <w:szCs w:val="16"/>
                <w:u w:val="single"/>
              </w:rPr>
            </w:pPr>
          </w:p>
          <w:p w:rsidR="003C3717" w:rsidRPr="003C3717" w:rsidRDefault="003C3717" w:rsidP="000723EA">
            <w:pPr>
              <w:pStyle w:val="ListParagraph"/>
              <w:widowControl/>
              <w:numPr>
                <w:ilvl w:val="0"/>
                <w:numId w:val="29"/>
              </w:numPr>
              <w:autoSpaceDE w:val="0"/>
              <w:autoSpaceDN w:val="0"/>
              <w:adjustRightInd w:val="0"/>
              <w:rPr>
                <w:sz w:val="16"/>
                <w:szCs w:val="16"/>
              </w:rPr>
            </w:pPr>
            <w:r>
              <w:rPr>
                <w:sz w:val="16"/>
                <w:szCs w:val="16"/>
              </w:rPr>
              <w:t>G</w:t>
            </w:r>
            <w:r w:rsidRPr="003C3717">
              <w:rPr>
                <w:sz w:val="16"/>
                <w:szCs w:val="16"/>
              </w:rPr>
              <w:t xml:space="preserve">eological, geochemical and geophysical studies </w:t>
            </w:r>
          </w:p>
          <w:p w:rsidR="003C3717" w:rsidRPr="003C3717" w:rsidRDefault="003C3717" w:rsidP="003C3717">
            <w:pPr>
              <w:pStyle w:val="ListParagraph"/>
              <w:widowControl/>
              <w:autoSpaceDE w:val="0"/>
              <w:autoSpaceDN w:val="0"/>
              <w:adjustRightInd w:val="0"/>
              <w:rPr>
                <w:sz w:val="16"/>
                <w:szCs w:val="16"/>
              </w:rPr>
            </w:pPr>
          </w:p>
          <w:p w:rsidR="003C3717" w:rsidRPr="003C3717" w:rsidRDefault="003C3717" w:rsidP="000723EA">
            <w:pPr>
              <w:pStyle w:val="ListParagraph"/>
              <w:widowControl/>
              <w:numPr>
                <w:ilvl w:val="0"/>
                <w:numId w:val="29"/>
              </w:numPr>
              <w:autoSpaceDE w:val="0"/>
              <w:autoSpaceDN w:val="0"/>
              <w:adjustRightInd w:val="0"/>
              <w:rPr>
                <w:sz w:val="16"/>
                <w:szCs w:val="16"/>
              </w:rPr>
            </w:pPr>
            <w:r w:rsidRPr="003C3717">
              <w:rPr>
                <w:sz w:val="16"/>
                <w:szCs w:val="16"/>
              </w:rPr>
              <w:t xml:space="preserve">3D seismic / 2D surveying </w:t>
            </w:r>
          </w:p>
          <w:p w:rsidR="003C3717" w:rsidRPr="003C3717" w:rsidRDefault="003C3717" w:rsidP="003C3717">
            <w:pPr>
              <w:pStyle w:val="ListParagraph"/>
              <w:widowControl/>
              <w:autoSpaceDE w:val="0"/>
              <w:autoSpaceDN w:val="0"/>
              <w:adjustRightInd w:val="0"/>
              <w:rPr>
                <w:sz w:val="16"/>
                <w:szCs w:val="16"/>
              </w:rPr>
            </w:pPr>
          </w:p>
          <w:p w:rsidR="003C3717" w:rsidRDefault="005371B3" w:rsidP="000723EA">
            <w:pPr>
              <w:pStyle w:val="ListParagraph"/>
              <w:widowControl/>
              <w:numPr>
                <w:ilvl w:val="0"/>
                <w:numId w:val="29"/>
              </w:numPr>
              <w:autoSpaceDE w:val="0"/>
              <w:autoSpaceDN w:val="0"/>
              <w:adjustRightInd w:val="0"/>
              <w:rPr>
                <w:sz w:val="16"/>
                <w:szCs w:val="16"/>
              </w:rPr>
            </w:pPr>
            <w:r>
              <w:rPr>
                <w:sz w:val="16"/>
                <w:szCs w:val="16"/>
              </w:rPr>
              <w:t>Drill at least 1</w:t>
            </w:r>
            <w:r w:rsidR="003C3717" w:rsidRPr="003C3717">
              <w:rPr>
                <w:sz w:val="16"/>
                <w:szCs w:val="16"/>
              </w:rPr>
              <w:t xml:space="preserve"> well </w:t>
            </w:r>
          </w:p>
          <w:p w:rsidR="003C3717" w:rsidRPr="003C3717" w:rsidRDefault="003C3717" w:rsidP="003C3717">
            <w:pPr>
              <w:pStyle w:val="ListParagraph"/>
              <w:widowControl/>
              <w:autoSpaceDE w:val="0"/>
              <w:autoSpaceDN w:val="0"/>
              <w:adjustRightInd w:val="0"/>
              <w:rPr>
                <w:sz w:val="16"/>
                <w:szCs w:val="16"/>
              </w:rPr>
            </w:pPr>
          </w:p>
          <w:p w:rsidR="003C3717" w:rsidRPr="005371B3" w:rsidRDefault="003C3717" w:rsidP="005371B3">
            <w:pPr>
              <w:widowControl/>
              <w:autoSpaceDE w:val="0"/>
              <w:autoSpaceDN w:val="0"/>
              <w:adjustRightInd w:val="0"/>
              <w:rPr>
                <w:i/>
                <w:sz w:val="16"/>
                <w:szCs w:val="16"/>
              </w:rPr>
            </w:pPr>
            <w:r w:rsidRPr="005371B3">
              <w:rPr>
                <w:i/>
                <w:sz w:val="16"/>
                <w:szCs w:val="16"/>
              </w:rPr>
              <w:t xml:space="preserve">Number of wells, depth and minimum </w:t>
            </w:r>
            <w:r w:rsidR="005371B3">
              <w:rPr>
                <w:i/>
                <w:sz w:val="16"/>
                <w:szCs w:val="16"/>
              </w:rPr>
              <w:t>expenditure not specified in model PSC</w:t>
            </w:r>
          </w:p>
          <w:p w:rsidR="003C3717" w:rsidRPr="00DA3D73" w:rsidRDefault="003C3717" w:rsidP="00DA3D73">
            <w:pPr>
              <w:widowControl/>
              <w:autoSpaceDE w:val="0"/>
              <w:autoSpaceDN w:val="0"/>
              <w:adjustRightInd w:val="0"/>
              <w:rPr>
                <w:b/>
                <w:sz w:val="16"/>
                <w:szCs w:val="16"/>
                <w:u w:val="single"/>
              </w:rPr>
            </w:pPr>
          </w:p>
        </w:tc>
      </w:tr>
    </w:tbl>
    <w:p w:rsidR="00A40EF0" w:rsidRDefault="00A40EF0" w:rsidP="00A40EF0">
      <w:pPr>
        <w:jc w:val="center"/>
        <w:rPr>
          <w:b/>
          <w:sz w:val="16"/>
          <w:szCs w:val="16"/>
          <w:u w:val="single"/>
        </w:rPr>
      </w:pPr>
    </w:p>
    <w:p w:rsidR="00A40EF0" w:rsidRDefault="00A40EF0" w:rsidP="00C74501">
      <w:pPr>
        <w:rPr>
          <w:b/>
          <w:sz w:val="16"/>
          <w:szCs w:val="16"/>
          <w:u w:val="single"/>
        </w:rPr>
      </w:pPr>
    </w:p>
    <w:p w:rsidR="00C74501" w:rsidRDefault="00C74501">
      <w:pPr>
        <w:widowControl/>
        <w:spacing w:after="200" w:line="276" w:lineRule="auto"/>
        <w:rPr>
          <w:b/>
          <w:sz w:val="16"/>
          <w:szCs w:val="16"/>
          <w:u w:val="single"/>
        </w:rPr>
      </w:pPr>
      <w:r>
        <w:rPr>
          <w:b/>
          <w:sz w:val="16"/>
          <w:szCs w:val="16"/>
          <w:u w:val="single"/>
        </w:rPr>
        <w:br w:type="page"/>
      </w:r>
    </w:p>
    <w:p w:rsidR="00A40EF0" w:rsidRPr="00233FF2" w:rsidRDefault="00233FF2" w:rsidP="000723EA">
      <w:pPr>
        <w:pStyle w:val="ListParagraph"/>
        <w:numPr>
          <w:ilvl w:val="0"/>
          <w:numId w:val="28"/>
        </w:numPr>
        <w:ind w:hanging="720"/>
        <w:rPr>
          <w:b/>
          <w:sz w:val="16"/>
          <w:szCs w:val="16"/>
        </w:rPr>
      </w:pPr>
      <w:r w:rsidRPr="00233FF2">
        <w:rPr>
          <w:b/>
          <w:sz w:val="16"/>
          <w:szCs w:val="16"/>
        </w:rPr>
        <w:lastRenderedPageBreak/>
        <w:t xml:space="preserve">ROYALTY: </w:t>
      </w:r>
    </w:p>
    <w:p w:rsidR="00A40EF0" w:rsidRPr="00ED5C16" w:rsidRDefault="00A40EF0" w:rsidP="00A40EF0">
      <w:pPr>
        <w:rPr>
          <w:sz w:val="16"/>
          <w:szCs w:val="16"/>
          <w:u w:val="single"/>
        </w:rPr>
      </w:pPr>
    </w:p>
    <w:p w:rsidR="00142A56" w:rsidRDefault="00A40EF0" w:rsidP="00A40EF0">
      <w:pPr>
        <w:tabs>
          <w:tab w:val="right" w:pos="360"/>
        </w:tabs>
        <w:ind w:left="-90" w:hanging="90"/>
        <w:rPr>
          <w:b/>
          <w:sz w:val="16"/>
          <w:szCs w:val="16"/>
        </w:rPr>
      </w:pPr>
      <w:r w:rsidRPr="00ED5C16">
        <w:rPr>
          <w:b/>
          <w:sz w:val="16"/>
          <w:szCs w:val="16"/>
        </w:rPr>
        <w:t xml:space="preserve">Myanmar </w:t>
      </w:r>
      <w:r>
        <w:rPr>
          <w:b/>
          <w:sz w:val="16"/>
          <w:szCs w:val="16"/>
        </w:rPr>
        <w:t>draft PSC:</w:t>
      </w:r>
      <w:r>
        <w:rPr>
          <w:b/>
          <w:sz w:val="16"/>
          <w:szCs w:val="16"/>
        </w:rPr>
        <w:tab/>
      </w:r>
      <w:r>
        <w:rPr>
          <w:b/>
          <w:sz w:val="16"/>
          <w:szCs w:val="16"/>
        </w:rPr>
        <w:tab/>
      </w:r>
      <w:r w:rsidRPr="00BB4E41">
        <w:rPr>
          <w:rFonts w:hint="eastAsia"/>
          <w:b/>
          <w:sz w:val="16"/>
          <w:szCs w:val="16"/>
        </w:rPr>
        <w:t xml:space="preserve"> </w:t>
      </w:r>
    </w:p>
    <w:p w:rsidR="00142A56" w:rsidRDefault="00142A56" w:rsidP="00A40EF0">
      <w:pPr>
        <w:tabs>
          <w:tab w:val="right" w:pos="360"/>
        </w:tabs>
        <w:ind w:left="-90" w:hanging="90"/>
        <w:rPr>
          <w:b/>
          <w:sz w:val="16"/>
          <w:szCs w:val="16"/>
        </w:rPr>
      </w:pPr>
    </w:p>
    <w:p w:rsidR="00A40EF0" w:rsidRDefault="00A40EF0" w:rsidP="00A40EF0">
      <w:pPr>
        <w:tabs>
          <w:tab w:val="right" w:pos="360"/>
        </w:tabs>
        <w:ind w:left="-90" w:hanging="90"/>
        <w:rPr>
          <w:b/>
          <w:sz w:val="16"/>
          <w:szCs w:val="16"/>
        </w:rPr>
      </w:pPr>
      <w:r w:rsidRPr="00233FF2">
        <w:rPr>
          <w:rFonts w:hint="eastAsia"/>
          <w:sz w:val="16"/>
          <w:szCs w:val="16"/>
        </w:rPr>
        <w:t xml:space="preserve">12.5% of </w:t>
      </w:r>
      <w:r w:rsidR="00142A56">
        <w:rPr>
          <w:sz w:val="16"/>
          <w:szCs w:val="16"/>
        </w:rPr>
        <w:t>“A</w:t>
      </w:r>
      <w:r w:rsidRPr="00233FF2">
        <w:rPr>
          <w:rFonts w:hint="eastAsia"/>
          <w:sz w:val="16"/>
          <w:szCs w:val="16"/>
        </w:rPr>
        <w:t>vailable Petroleum</w:t>
      </w:r>
      <w:r w:rsidR="00142A56">
        <w:rPr>
          <w:sz w:val="16"/>
          <w:szCs w:val="16"/>
        </w:rPr>
        <w:t xml:space="preserve">” (i.e. </w:t>
      </w:r>
      <w:r w:rsidR="005A6351">
        <w:rPr>
          <w:rFonts w:hint="eastAsia"/>
          <w:sz w:val="16"/>
          <w:szCs w:val="16"/>
        </w:rPr>
        <w:t>p</w:t>
      </w:r>
      <w:r w:rsidR="005A6351" w:rsidRPr="005A6351">
        <w:rPr>
          <w:rFonts w:hint="eastAsia"/>
          <w:sz w:val="16"/>
          <w:szCs w:val="16"/>
        </w:rPr>
        <w:t>etroleum produced an</w:t>
      </w:r>
      <w:r w:rsidR="005A6351">
        <w:rPr>
          <w:rFonts w:hint="eastAsia"/>
          <w:sz w:val="16"/>
          <w:szCs w:val="16"/>
        </w:rPr>
        <w:t>d saved and not used in petroleum o</w:t>
      </w:r>
      <w:r w:rsidR="005A6351" w:rsidRPr="005A6351">
        <w:rPr>
          <w:rFonts w:hint="eastAsia"/>
          <w:sz w:val="16"/>
          <w:szCs w:val="16"/>
        </w:rPr>
        <w:t>perations</w:t>
      </w:r>
      <w:r w:rsidR="005A6351">
        <w:rPr>
          <w:sz w:val="16"/>
          <w:szCs w:val="16"/>
        </w:rPr>
        <w:t>)</w:t>
      </w:r>
      <w:r w:rsidR="00A46AB0">
        <w:rPr>
          <w:sz w:val="16"/>
          <w:szCs w:val="16"/>
        </w:rPr>
        <w:t xml:space="preserve"> (10.1)</w:t>
      </w:r>
    </w:p>
    <w:p w:rsidR="00A40EF0" w:rsidRPr="00FA4EF4" w:rsidRDefault="00A40EF0" w:rsidP="00A40EF0">
      <w:pPr>
        <w:tabs>
          <w:tab w:val="right" w:pos="360"/>
        </w:tabs>
        <w:ind w:left="-90" w:hanging="90"/>
        <w:rPr>
          <w:b/>
          <w:sz w:val="16"/>
          <w:szCs w:val="16"/>
        </w:rPr>
      </w:pPr>
    </w:p>
    <w:p w:rsidR="00A40EF0" w:rsidRDefault="00A40EF0" w:rsidP="00A40EF0">
      <w:pPr>
        <w:jc w:val="center"/>
        <w:rPr>
          <w:b/>
          <w:sz w:val="16"/>
          <w:szCs w:val="16"/>
          <w:u w:val="single"/>
        </w:rPr>
      </w:pPr>
    </w:p>
    <w:tbl>
      <w:tblPr>
        <w:tblStyle w:val="TableGrid"/>
        <w:tblW w:w="0" w:type="auto"/>
        <w:tblInd w:w="18" w:type="dxa"/>
        <w:tblLook w:val="04A0" w:firstRow="1" w:lastRow="0" w:firstColumn="1" w:lastColumn="0" w:noHBand="0" w:noVBand="1"/>
      </w:tblPr>
      <w:tblGrid>
        <w:gridCol w:w="1080"/>
        <w:gridCol w:w="12060"/>
      </w:tblGrid>
      <w:tr w:rsidR="00A40EF0" w:rsidTr="009A76F5">
        <w:trPr>
          <w:tblHeader/>
        </w:trPr>
        <w:tc>
          <w:tcPr>
            <w:tcW w:w="1080" w:type="dxa"/>
            <w:shd w:val="clear" w:color="auto" w:fill="C6D9F1" w:themeFill="text2" w:themeFillTint="33"/>
          </w:tcPr>
          <w:p w:rsidR="00A40EF0" w:rsidRPr="004D5A0F" w:rsidRDefault="00A40EF0" w:rsidP="00B10BA2">
            <w:pPr>
              <w:rPr>
                <w:b/>
                <w:sz w:val="16"/>
                <w:szCs w:val="16"/>
              </w:rPr>
            </w:pPr>
            <w:r w:rsidRPr="004D5A0F">
              <w:rPr>
                <w:b/>
                <w:sz w:val="16"/>
                <w:szCs w:val="16"/>
              </w:rPr>
              <w:t xml:space="preserve">Country </w:t>
            </w:r>
          </w:p>
        </w:tc>
        <w:tc>
          <w:tcPr>
            <w:tcW w:w="12060" w:type="dxa"/>
            <w:shd w:val="clear" w:color="auto" w:fill="EEECE1" w:themeFill="background2"/>
          </w:tcPr>
          <w:p w:rsidR="001A6800" w:rsidRDefault="001A6800" w:rsidP="001A6800">
            <w:pPr>
              <w:rPr>
                <w:b/>
                <w:sz w:val="16"/>
                <w:szCs w:val="16"/>
              </w:rPr>
            </w:pPr>
            <w:r>
              <w:rPr>
                <w:b/>
                <w:sz w:val="16"/>
                <w:szCs w:val="16"/>
              </w:rPr>
              <w:t xml:space="preserve">Summary of provisions </w:t>
            </w:r>
          </w:p>
          <w:p w:rsidR="00A40EF0" w:rsidRPr="004D5A0F" w:rsidRDefault="00A40EF0" w:rsidP="001A6800">
            <w:pPr>
              <w:rPr>
                <w:b/>
                <w:sz w:val="16"/>
                <w:szCs w:val="16"/>
              </w:rPr>
            </w:pPr>
          </w:p>
        </w:tc>
      </w:tr>
      <w:tr w:rsidR="00A40EF0" w:rsidTr="00772518">
        <w:tc>
          <w:tcPr>
            <w:tcW w:w="1080" w:type="dxa"/>
            <w:shd w:val="clear" w:color="auto" w:fill="C6D9F1" w:themeFill="text2" w:themeFillTint="33"/>
          </w:tcPr>
          <w:p w:rsidR="00A40EF0" w:rsidRPr="004D5A0F" w:rsidRDefault="00A40EF0" w:rsidP="00B10BA2">
            <w:pPr>
              <w:rPr>
                <w:b/>
                <w:sz w:val="16"/>
                <w:szCs w:val="16"/>
              </w:rPr>
            </w:pPr>
            <w:r>
              <w:rPr>
                <w:b/>
                <w:sz w:val="16"/>
                <w:szCs w:val="16"/>
              </w:rPr>
              <w:t>Kurdistan</w:t>
            </w:r>
          </w:p>
        </w:tc>
        <w:tc>
          <w:tcPr>
            <w:tcW w:w="12060" w:type="dxa"/>
          </w:tcPr>
          <w:p w:rsidR="00A40EF0" w:rsidRPr="0019308B" w:rsidRDefault="00A40EF0" w:rsidP="001421BC">
            <w:pPr>
              <w:pStyle w:val="ListParagraph"/>
              <w:widowControl/>
              <w:numPr>
                <w:ilvl w:val="0"/>
                <w:numId w:val="3"/>
              </w:numPr>
              <w:autoSpaceDE w:val="0"/>
              <w:autoSpaceDN w:val="0"/>
              <w:adjustRightInd w:val="0"/>
              <w:rPr>
                <w:sz w:val="16"/>
                <w:szCs w:val="16"/>
              </w:rPr>
            </w:pPr>
            <w:r w:rsidRPr="0019308B">
              <w:rPr>
                <w:sz w:val="16"/>
                <w:szCs w:val="16"/>
              </w:rPr>
              <w:t xml:space="preserve">Royalty of </w:t>
            </w:r>
            <w:r w:rsidRPr="0019308B">
              <w:rPr>
                <w:b/>
                <w:sz w:val="16"/>
                <w:szCs w:val="16"/>
              </w:rPr>
              <w:t>10%</w:t>
            </w:r>
            <w:r w:rsidRPr="0019308B">
              <w:rPr>
                <w:sz w:val="16"/>
                <w:szCs w:val="16"/>
              </w:rPr>
              <w:t>* to be paid in kind or in cash as regional council requires from time to time</w:t>
            </w:r>
          </w:p>
          <w:p w:rsidR="00A40EF0" w:rsidRDefault="00A40EF0" w:rsidP="00B10BA2">
            <w:pPr>
              <w:widowControl/>
              <w:autoSpaceDE w:val="0"/>
              <w:autoSpaceDN w:val="0"/>
              <w:adjustRightInd w:val="0"/>
              <w:rPr>
                <w:sz w:val="16"/>
                <w:szCs w:val="16"/>
              </w:rPr>
            </w:pPr>
          </w:p>
          <w:p w:rsidR="00A40EF0" w:rsidRPr="0019308B" w:rsidRDefault="00A40EF0" w:rsidP="001421BC">
            <w:pPr>
              <w:pStyle w:val="ListParagraph"/>
              <w:widowControl/>
              <w:numPr>
                <w:ilvl w:val="0"/>
                <w:numId w:val="3"/>
              </w:numPr>
              <w:autoSpaceDE w:val="0"/>
              <w:autoSpaceDN w:val="0"/>
              <w:adjustRightInd w:val="0"/>
              <w:rPr>
                <w:sz w:val="16"/>
                <w:szCs w:val="16"/>
              </w:rPr>
            </w:pPr>
            <w:r w:rsidRPr="0019308B">
              <w:rPr>
                <w:sz w:val="16"/>
                <w:szCs w:val="16"/>
              </w:rPr>
              <w:t xml:space="preserve">Royalty </w:t>
            </w:r>
            <w:r w:rsidR="005971D9">
              <w:rPr>
                <w:sz w:val="16"/>
                <w:szCs w:val="16"/>
              </w:rPr>
              <w:t>applied on all p</w:t>
            </w:r>
            <w:r w:rsidRPr="0019308B">
              <w:rPr>
                <w:sz w:val="16"/>
                <w:szCs w:val="16"/>
              </w:rPr>
              <w:t xml:space="preserve">etroleum produced and saved </w:t>
            </w:r>
            <w:r w:rsidR="005971D9">
              <w:rPr>
                <w:sz w:val="16"/>
                <w:szCs w:val="16"/>
              </w:rPr>
              <w:t>which is crude o</w:t>
            </w:r>
            <w:r w:rsidRPr="0019308B">
              <w:rPr>
                <w:sz w:val="16"/>
                <w:szCs w:val="16"/>
              </w:rPr>
              <w:t xml:space="preserve">il or </w:t>
            </w:r>
            <w:r w:rsidR="005971D9">
              <w:rPr>
                <w:sz w:val="16"/>
                <w:szCs w:val="16"/>
              </w:rPr>
              <w:t>n</w:t>
            </w:r>
            <w:r w:rsidRPr="0019308B">
              <w:rPr>
                <w:sz w:val="16"/>
                <w:szCs w:val="16"/>
              </w:rPr>
              <w:t>on-</w:t>
            </w:r>
            <w:r w:rsidR="005971D9">
              <w:rPr>
                <w:sz w:val="16"/>
                <w:szCs w:val="16"/>
              </w:rPr>
              <w:t>a</w:t>
            </w:r>
            <w:r w:rsidRPr="0019308B">
              <w:rPr>
                <w:sz w:val="16"/>
                <w:szCs w:val="16"/>
              </w:rPr>
              <w:t xml:space="preserve">ssociated </w:t>
            </w:r>
            <w:r w:rsidR="005971D9">
              <w:rPr>
                <w:sz w:val="16"/>
                <w:szCs w:val="16"/>
              </w:rPr>
              <w:t>n</w:t>
            </w:r>
            <w:r w:rsidRPr="0019308B">
              <w:rPr>
                <w:sz w:val="16"/>
                <w:szCs w:val="16"/>
              </w:rPr>
              <w:t xml:space="preserve">atural </w:t>
            </w:r>
            <w:r w:rsidR="005971D9">
              <w:rPr>
                <w:sz w:val="16"/>
                <w:szCs w:val="16"/>
              </w:rPr>
              <w:t>gas, except for petroleum used in petroleum o</w:t>
            </w:r>
            <w:r w:rsidRPr="0019308B">
              <w:rPr>
                <w:sz w:val="16"/>
                <w:szCs w:val="16"/>
              </w:rPr>
              <w:t>perations, re-in</w:t>
            </w:r>
            <w:r w:rsidR="005971D9">
              <w:rPr>
                <w:sz w:val="16"/>
                <w:szCs w:val="16"/>
              </w:rPr>
              <w:t>jected in the p</w:t>
            </w:r>
            <w:r w:rsidRPr="0019308B">
              <w:rPr>
                <w:sz w:val="16"/>
                <w:szCs w:val="16"/>
              </w:rPr>
              <w:t xml:space="preserve">etroleum </w:t>
            </w:r>
            <w:r w:rsidR="005971D9">
              <w:rPr>
                <w:sz w:val="16"/>
                <w:szCs w:val="16"/>
              </w:rPr>
              <w:t>f</w:t>
            </w:r>
            <w:r w:rsidRPr="0019308B">
              <w:rPr>
                <w:sz w:val="16"/>
                <w:szCs w:val="16"/>
              </w:rPr>
              <w:t xml:space="preserve">ield, </w:t>
            </w:r>
            <w:proofErr w:type="gramStart"/>
            <w:r w:rsidRPr="0019308B">
              <w:rPr>
                <w:sz w:val="16"/>
                <w:szCs w:val="16"/>
              </w:rPr>
              <w:t>lost</w:t>
            </w:r>
            <w:proofErr w:type="gramEnd"/>
            <w:r w:rsidRPr="0019308B">
              <w:rPr>
                <w:sz w:val="16"/>
                <w:szCs w:val="16"/>
              </w:rPr>
              <w:t xml:space="preserve">, flared or </w:t>
            </w:r>
            <w:r w:rsidR="005971D9">
              <w:rPr>
                <w:sz w:val="16"/>
                <w:szCs w:val="16"/>
              </w:rPr>
              <w:t>p</w:t>
            </w:r>
            <w:r w:rsidRPr="0019308B">
              <w:rPr>
                <w:sz w:val="16"/>
                <w:szCs w:val="16"/>
              </w:rPr>
              <w:t xml:space="preserve">etroleum that cannot be used or sold. </w:t>
            </w:r>
          </w:p>
          <w:p w:rsidR="005971D9" w:rsidRDefault="005971D9" w:rsidP="006C1274">
            <w:pPr>
              <w:widowControl/>
              <w:autoSpaceDE w:val="0"/>
              <w:autoSpaceDN w:val="0"/>
              <w:adjustRightInd w:val="0"/>
              <w:ind w:left="702"/>
              <w:rPr>
                <w:i/>
                <w:sz w:val="16"/>
                <w:szCs w:val="16"/>
              </w:rPr>
            </w:pPr>
          </w:p>
          <w:p w:rsidR="00A40EF0" w:rsidRPr="005059C9" w:rsidRDefault="00A40EF0" w:rsidP="005971D9">
            <w:pPr>
              <w:widowControl/>
              <w:autoSpaceDE w:val="0"/>
              <w:autoSpaceDN w:val="0"/>
              <w:adjustRightInd w:val="0"/>
              <w:rPr>
                <w:i/>
                <w:sz w:val="16"/>
                <w:szCs w:val="16"/>
              </w:rPr>
            </w:pPr>
            <w:r w:rsidRPr="005059C9">
              <w:rPr>
                <w:i/>
                <w:sz w:val="16"/>
                <w:szCs w:val="16"/>
              </w:rPr>
              <w:t>*Mo</w:t>
            </w:r>
            <w:r w:rsidR="005971D9">
              <w:rPr>
                <w:i/>
                <w:sz w:val="16"/>
                <w:szCs w:val="16"/>
              </w:rPr>
              <w:t>del PSC does not specify rate (r</w:t>
            </w:r>
            <w:r w:rsidRPr="005059C9">
              <w:rPr>
                <w:i/>
                <w:sz w:val="16"/>
                <w:szCs w:val="16"/>
              </w:rPr>
              <w:t>oyalty rate stated in Article 37 of the Oil and Gas Law of The Kurdistan Region –Iraq Law No. (22)- 2007</w:t>
            </w:r>
            <w:r w:rsidR="006C1274">
              <w:rPr>
                <w:i/>
                <w:sz w:val="16"/>
                <w:szCs w:val="16"/>
              </w:rPr>
              <w:t>)</w:t>
            </w:r>
          </w:p>
          <w:p w:rsidR="00A40EF0" w:rsidRDefault="00A40EF0" w:rsidP="00B10BA2">
            <w:pPr>
              <w:widowControl/>
              <w:autoSpaceDE w:val="0"/>
              <w:autoSpaceDN w:val="0"/>
              <w:adjustRightInd w:val="0"/>
              <w:rPr>
                <w:b/>
                <w:sz w:val="16"/>
                <w:szCs w:val="16"/>
              </w:rPr>
            </w:pPr>
          </w:p>
        </w:tc>
      </w:tr>
      <w:tr w:rsidR="00A40EF0" w:rsidTr="00772518">
        <w:tc>
          <w:tcPr>
            <w:tcW w:w="1080" w:type="dxa"/>
            <w:shd w:val="clear" w:color="auto" w:fill="C6D9F1" w:themeFill="text2" w:themeFillTint="33"/>
          </w:tcPr>
          <w:p w:rsidR="00A40EF0" w:rsidRDefault="00A40EF0" w:rsidP="00B10BA2">
            <w:pPr>
              <w:rPr>
                <w:b/>
                <w:sz w:val="16"/>
                <w:szCs w:val="16"/>
              </w:rPr>
            </w:pPr>
            <w:r w:rsidRPr="004E7923">
              <w:rPr>
                <w:b/>
                <w:sz w:val="16"/>
                <w:szCs w:val="16"/>
              </w:rPr>
              <w:t>India</w:t>
            </w:r>
          </w:p>
          <w:p w:rsidR="00A40EF0" w:rsidRDefault="00A40EF0" w:rsidP="00B10BA2">
            <w:pPr>
              <w:rPr>
                <w:b/>
                <w:sz w:val="16"/>
                <w:szCs w:val="16"/>
              </w:rPr>
            </w:pPr>
          </w:p>
          <w:p w:rsidR="00A40EF0" w:rsidRPr="004E7923" w:rsidRDefault="00A40EF0" w:rsidP="00B10BA2">
            <w:pPr>
              <w:rPr>
                <w:b/>
                <w:i/>
                <w:sz w:val="16"/>
                <w:szCs w:val="16"/>
              </w:rPr>
            </w:pPr>
          </w:p>
        </w:tc>
        <w:tc>
          <w:tcPr>
            <w:tcW w:w="12060" w:type="dxa"/>
          </w:tcPr>
          <w:p w:rsidR="005971D9" w:rsidRDefault="00A40EF0" w:rsidP="000723EA">
            <w:pPr>
              <w:pStyle w:val="ListParagraph"/>
              <w:numPr>
                <w:ilvl w:val="0"/>
                <w:numId w:val="39"/>
              </w:numPr>
              <w:rPr>
                <w:sz w:val="16"/>
                <w:szCs w:val="16"/>
              </w:rPr>
            </w:pPr>
            <w:r w:rsidRPr="00E05CC1">
              <w:rPr>
                <w:b/>
                <w:sz w:val="16"/>
                <w:szCs w:val="16"/>
              </w:rPr>
              <w:t>12.5%</w:t>
            </w:r>
            <w:r w:rsidRPr="00E05CC1">
              <w:rPr>
                <w:sz w:val="16"/>
                <w:szCs w:val="16"/>
              </w:rPr>
              <w:t xml:space="preserve"> of t</w:t>
            </w:r>
            <w:r w:rsidR="005971D9">
              <w:rPr>
                <w:sz w:val="16"/>
                <w:szCs w:val="16"/>
              </w:rPr>
              <w:t>he well-head value of crude o</w:t>
            </w:r>
            <w:r w:rsidRPr="00E05CC1">
              <w:rPr>
                <w:sz w:val="16"/>
                <w:szCs w:val="16"/>
              </w:rPr>
              <w:t xml:space="preserve">il </w:t>
            </w:r>
            <w:r w:rsidR="005971D9">
              <w:rPr>
                <w:sz w:val="16"/>
                <w:szCs w:val="16"/>
              </w:rPr>
              <w:t>(17.4)</w:t>
            </w:r>
          </w:p>
          <w:p w:rsidR="005971D9" w:rsidRPr="005971D9" w:rsidRDefault="005971D9" w:rsidP="005971D9">
            <w:pPr>
              <w:pStyle w:val="ListParagraph"/>
              <w:rPr>
                <w:sz w:val="16"/>
                <w:szCs w:val="16"/>
              </w:rPr>
            </w:pPr>
          </w:p>
          <w:p w:rsidR="00A40EF0" w:rsidRPr="00E05CC1" w:rsidRDefault="00A40EF0" w:rsidP="000723EA">
            <w:pPr>
              <w:pStyle w:val="ListParagraph"/>
              <w:numPr>
                <w:ilvl w:val="0"/>
                <w:numId w:val="39"/>
              </w:numPr>
              <w:rPr>
                <w:sz w:val="16"/>
                <w:szCs w:val="16"/>
              </w:rPr>
            </w:pPr>
            <w:r w:rsidRPr="00E05CC1">
              <w:rPr>
                <w:b/>
                <w:sz w:val="16"/>
                <w:szCs w:val="16"/>
              </w:rPr>
              <w:t>10%</w:t>
            </w:r>
            <w:r w:rsidR="005971D9">
              <w:rPr>
                <w:sz w:val="16"/>
                <w:szCs w:val="16"/>
              </w:rPr>
              <w:t xml:space="preserve"> of the well-head value of n</w:t>
            </w:r>
            <w:r w:rsidRPr="00E05CC1">
              <w:rPr>
                <w:sz w:val="16"/>
                <w:szCs w:val="16"/>
              </w:rPr>
              <w:t xml:space="preserve">atural </w:t>
            </w:r>
            <w:r w:rsidR="005971D9">
              <w:rPr>
                <w:sz w:val="16"/>
                <w:szCs w:val="16"/>
              </w:rPr>
              <w:t>gas (17.4)</w:t>
            </w:r>
          </w:p>
          <w:p w:rsidR="00A40EF0" w:rsidRDefault="00A40EF0" w:rsidP="00B10BA2">
            <w:pPr>
              <w:rPr>
                <w:sz w:val="16"/>
                <w:szCs w:val="16"/>
              </w:rPr>
            </w:pPr>
          </w:p>
        </w:tc>
      </w:tr>
      <w:tr w:rsidR="00A40EF0" w:rsidTr="00772518">
        <w:tc>
          <w:tcPr>
            <w:tcW w:w="1080" w:type="dxa"/>
            <w:shd w:val="clear" w:color="auto" w:fill="C6D9F1" w:themeFill="text2" w:themeFillTint="33"/>
          </w:tcPr>
          <w:p w:rsidR="00A40EF0" w:rsidRDefault="00A40EF0" w:rsidP="00B10BA2">
            <w:pPr>
              <w:rPr>
                <w:b/>
                <w:sz w:val="16"/>
                <w:szCs w:val="16"/>
              </w:rPr>
            </w:pPr>
            <w:r w:rsidRPr="00DC396D">
              <w:rPr>
                <w:b/>
                <w:sz w:val="16"/>
                <w:szCs w:val="16"/>
              </w:rPr>
              <w:t>Madagascar</w:t>
            </w:r>
          </w:p>
          <w:p w:rsidR="00A40EF0" w:rsidRDefault="00A40EF0" w:rsidP="00B10BA2">
            <w:pPr>
              <w:rPr>
                <w:b/>
                <w:sz w:val="16"/>
                <w:szCs w:val="16"/>
              </w:rPr>
            </w:pPr>
          </w:p>
          <w:p w:rsidR="00A40EF0" w:rsidRDefault="00A40EF0" w:rsidP="00B10BA2">
            <w:pPr>
              <w:rPr>
                <w:sz w:val="16"/>
                <w:szCs w:val="16"/>
              </w:rPr>
            </w:pPr>
          </w:p>
        </w:tc>
        <w:tc>
          <w:tcPr>
            <w:tcW w:w="12060" w:type="dxa"/>
          </w:tcPr>
          <w:p w:rsidR="00A40EF0" w:rsidRPr="005B5C83" w:rsidRDefault="00A40EF0" w:rsidP="009A30D6">
            <w:pPr>
              <w:pStyle w:val="ListParagraph"/>
              <w:numPr>
                <w:ilvl w:val="0"/>
                <w:numId w:val="1"/>
              </w:numPr>
              <w:rPr>
                <w:sz w:val="16"/>
                <w:szCs w:val="16"/>
              </w:rPr>
            </w:pPr>
            <w:r w:rsidRPr="005B5C83">
              <w:rPr>
                <w:sz w:val="16"/>
                <w:szCs w:val="16"/>
              </w:rPr>
              <w:t>Royalty based on volumes extrac</w:t>
            </w:r>
            <w:r w:rsidR="005971D9">
              <w:rPr>
                <w:sz w:val="16"/>
                <w:szCs w:val="16"/>
              </w:rPr>
              <w:t>ted from reservoirs within e</w:t>
            </w:r>
            <w:r w:rsidRPr="005B5C83">
              <w:rPr>
                <w:sz w:val="16"/>
                <w:szCs w:val="16"/>
              </w:rPr>
              <w:t xml:space="preserve">xploitation </w:t>
            </w:r>
            <w:r w:rsidR="005971D9">
              <w:rPr>
                <w:sz w:val="16"/>
                <w:szCs w:val="16"/>
              </w:rPr>
              <w:t>a</w:t>
            </w:r>
            <w:r w:rsidRPr="005B5C83">
              <w:rPr>
                <w:sz w:val="16"/>
                <w:szCs w:val="16"/>
              </w:rPr>
              <w:t xml:space="preserve">rea and valued at </w:t>
            </w:r>
            <w:r w:rsidR="005971D9">
              <w:rPr>
                <w:sz w:val="16"/>
                <w:szCs w:val="16"/>
              </w:rPr>
              <w:t>i</w:t>
            </w:r>
            <w:r w:rsidRPr="005B5C83">
              <w:rPr>
                <w:sz w:val="16"/>
                <w:szCs w:val="16"/>
              </w:rPr>
              <w:t xml:space="preserve">nternational </w:t>
            </w:r>
            <w:r w:rsidR="005971D9">
              <w:rPr>
                <w:sz w:val="16"/>
                <w:szCs w:val="16"/>
              </w:rPr>
              <w:t>m</w:t>
            </w:r>
            <w:r w:rsidRPr="005B5C83">
              <w:rPr>
                <w:sz w:val="16"/>
                <w:szCs w:val="16"/>
              </w:rPr>
              <w:t xml:space="preserve">arket </w:t>
            </w:r>
            <w:r w:rsidR="005971D9">
              <w:rPr>
                <w:sz w:val="16"/>
                <w:szCs w:val="16"/>
              </w:rPr>
              <w:t>p</w:t>
            </w:r>
            <w:r w:rsidRPr="005B5C83">
              <w:rPr>
                <w:sz w:val="16"/>
                <w:szCs w:val="16"/>
              </w:rPr>
              <w:t xml:space="preserve">rice at </w:t>
            </w:r>
            <w:r w:rsidR="005971D9">
              <w:rPr>
                <w:sz w:val="16"/>
                <w:szCs w:val="16"/>
              </w:rPr>
              <w:t>d</w:t>
            </w:r>
            <w:r w:rsidRPr="005B5C83">
              <w:rPr>
                <w:sz w:val="16"/>
                <w:szCs w:val="16"/>
              </w:rPr>
              <w:t xml:space="preserve">elivery </w:t>
            </w:r>
            <w:r w:rsidR="005971D9">
              <w:rPr>
                <w:sz w:val="16"/>
                <w:szCs w:val="16"/>
              </w:rPr>
              <w:t>p</w:t>
            </w:r>
            <w:r w:rsidRPr="005B5C83">
              <w:rPr>
                <w:sz w:val="16"/>
                <w:szCs w:val="16"/>
              </w:rPr>
              <w:t>oint (22.1)</w:t>
            </w:r>
          </w:p>
          <w:p w:rsidR="00A40EF0" w:rsidRDefault="00A40EF0" w:rsidP="00B10BA2">
            <w:pPr>
              <w:rPr>
                <w:sz w:val="16"/>
                <w:szCs w:val="16"/>
              </w:rPr>
            </w:pPr>
          </w:p>
          <w:p w:rsidR="005971D9" w:rsidRDefault="00A40EF0" w:rsidP="009A30D6">
            <w:pPr>
              <w:pStyle w:val="ListParagraph"/>
              <w:numPr>
                <w:ilvl w:val="0"/>
                <w:numId w:val="1"/>
              </w:numPr>
              <w:rPr>
                <w:sz w:val="16"/>
                <w:szCs w:val="16"/>
              </w:rPr>
            </w:pPr>
            <w:r w:rsidRPr="005B5C83">
              <w:rPr>
                <w:sz w:val="16"/>
                <w:szCs w:val="16"/>
              </w:rPr>
              <w:t xml:space="preserve">Royalty may be taken in kind or in cash </w:t>
            </w:r>
            <w:r w:rsidR="005971D9">
              <w:rPr>
                <w:sz w:val="16"/>
                <w:szCs w:val="16"/>
              </w:rPr>
              <w:t>(22.2)</w:t>
            </w:r>
          </w:p>
          <w:p w:rsidR="005971D9" w:rsidRPr="005971D9" w:rsidRDefault="005971D9" w:rsidP="005971D9">
            <w:pPr>
              <w:rPr>
                <w:sz w:val="16"/>
                <w:szCs w:val="16"/>
              </w:rPr>
            </w:pPr>
          </w:p>
          <w:p w:rsidR="00A40EF0" w:rsidRPr="005B5C83" w:rsidRDefault="005971D9" w:rsidP="009A30D6">
            <w:pPr>
              <w:pStyle w:val="ListParagraph"/>
              <w:numPr>
                <w:ilvl w:val="0"/>
                <w:numId w:val="1"/>
              </w:numPr>
              <w:rPr>
                <w:sz w:val="16"/>
                <w:szCs w:val="16"/>
              </w:rPr>
            </w:pPr>
            <w:r>
              <w:rPr>
                <w:sz w:val="16"/>
                <w:szCs w:val="16"/>
              </w:rPr>
              <w:t xml:space="preserve">Royalty based on </w:t>
            </w:r>
            <w:r w:rsidRPr="005971D9">
              <w:rPr>
                <w:sz w:val="16"/>
                <w:szCs w:val="16"/>
              </w:rPr>
              <w:t xml:space="preserve">applicable Malagasy law </w:t>
            </w:r>
            <w:r w:rsidR="00A40EF0">
              <w:rPr>
                <w:sz w:val="16"/>
                <w:szCs w:val="16"/>
              </w:rPr>
              <w:t>(22.</w:t>
            </w:r>
            <w:r>
              <w:rPr>
                <w:sz w:val="16"/>
                <w:szCs w:val="16"/>
              </w:rPr>
              <w:t>1</w:t>
            </w:r>
            <w:r w:rsidR="00A40EF0">
              <w:rPr>
                <w:sz w:val="16"/>
                <w:szCs w:val="16"/>
              </w:rPr>
              <w:t>)</w:t>
            </w:r>
          </w:p>
          <w:p w:rsidR="00A40EF0" w:rsidRDefault="00A40EF0" w:rsidP="00B10BA2">
            <w:pPr>
              <w:rPr>
                <w:sz w:val="16"/>
                <w:szCs w:val="16"/>
              </w:rPr>
            </w:pPr>
          </w:p>
        </w:tc>
      </w:tr>
      <w:tr w:rsidR="00772518" w:rsidTr="00772518">
        <w:tc>
          <w:tcPr>
            <w:tcW w:w="1080" w:type="dxa"/>
            <w:shd w:val="clear" w:color="auto" w:fill="C6D9F1" w:themeFill="text2" w:themeFillTint="33"/>
          </w:tcPr>
          <w:p w:rsidR="00772518" w:rsidRDefault="00772518" w:rsidP="00B10BA2">
            <w:pPr>
              <w:rPr>
                <w:sz w:val="16"/>
                <w:szCs w:val="16"/>
              </w:rPr>
            </w:pPr>
            <w:r>
              <w:rPr>
                <w:b/>
                <w:sz w:val="16"/>
                <w:szCs w:val="16"/>
              </w:rPr>
              <w:t>Nigeria</w:t>
            </w:r>
            <w:r>
              <w:rPr>
                <w:rStyle w:val="EndnoteReference"/>
                <w:b/>
                <w:sz w:val="16"/>
                <w:szCs w:val="16"/>
              </w:rPr>
              <w:endnoteReference w:id="11"/>
            </w:r>
            <w:r>
              <w:rPr>
                <w:b/>
                <w:sz w:val="16"/>
                <w:szCs w:val="16"/>
              </w:rPr>
              <w:t xml:space="preserve"> </w:t>
            </w:r>
          </w:p>
        </w:tc>
        <w:tc>
          <w:tcPr>
            <w:tcW w:w="12060" w:type="dxa"/>
          </w:tcPr>
          <w:p w:rsidR="00772518" w:rsidRPr="00E05CC1" w:rsidRDefault="00772518" w:rsidP="00E05CC1">
            <w:pPr>
              <w:pStyle w:val="ListParagraph"/>
              <w:numPr>
                <w:ilvl w:val="0"/>
                <w:numId w:val="2"/>
              </w:numPr>
              <w:ind w:right="-198"/>
              <w:rPr>
                <w:sz w:val="16"/>
                <w:szCs w:val="16"/>
              </w:rPr>
            </w:pPr>
            <w:r w:rsidRPr="00E05CC1">
              <w:rPr>
                <w:sz w:val="16"/>
                <w:szCs w:val="16"/>
              </w:rPr>
              <w:t xml:space="preserve">The Nigerian Petroleum Act requires the holder of an oil prospecting </w:t>
            </w:r>
            <w:proofErr w:type="spellStart"/>
            <w:r w:rsidRPr="00E05CC1">
              <w:rPr>
                <w:sz w:val="16"/>
                <w:szCs w:val="16"/>
              </w:rPr>
              <w:t>licence</w:t>
            </w:r>
            <w:proofErr w:type="spellEnd"/>
            <w:r w:rsidRPr="00E05CC1">
              <w:rPr>
                <w:sz w:val="16"/>
                <w:szCs w:val="16"/>
              </w:rPr>
              <w:t xml:space="preserve"> to pay a royalty </w:t>
            </w:r>
            <w:r w:rsidR="005971D9">
              <w:rPr>
                <w:sz w:val="16"/>
                <w:szCs w:val="16"/>
              </w:rPr>
              <w:t>as soon as production commences</w:t>
            </w:r>
          </w:p>
          <w:p w:rsidR="00772518" w:rsidRPr="00C33FF0" w:rsidRDefault="00772518" w:rsidP="00B10BA2">
            <w:pPr>
              <w:rPr>
                <w:sz w:val="16"/>
                <w:szCs w:val="16"/>
              </w:rPr>
            </w:pPr>
          </w:p>
          <w:p w:rsidR="00772518" w:rsidRPr="00B10BA2" w:rsidRDefault="00772518" w:rsidP="009A30D6">
            <w:pPr>
              <w:pStyle w:val="ListParagraph"/>
              <w:numPr>
                <w:ilvl w:val="0"/>
                <w:numId w:val="2"/>
              </w:numPr>
              <w:rPr>
                <w:sz w:val="16"/>
                <w:szCs w:val="16"/>
              </w:rPr>
            </w:pPr>
            <w:r w:rsidRPr="0019308B">
              <w:rPr>
                <w:sz w:val="16"/>
                <w:szCs w:val="16"/>
              </w:rPr>
              <w:t>Payment: Monthly in cash or kind (crude oil under PSC arrangements) at agreed rates of production</w:t>
            </w:r>
          </w:p>
          <w:p w:rsidR="00772518" w:rsidRPr="00C33FF0" w:rsidRDefault="00772518" w:rsidP="00B10BA2">
            <w:pPr>
              <w:rPr>
                <w:sz w:val="16"/>
                <w:szCs w:val="16"/>
              </w:rPr>
            </w:pPr>
          </w:p>
          <w:p w:rsidR="00772518" w:rsidRPr="0019308B" w:rsidRDefault="00772518" w:rsidP="009A30D6">
            <w:pPr>
              <w:pStyle w:val="ListParagraph"/>
              <w:numPr>
                <w:ilvl w:val="0"/>
                <w:numId w:val="2"/>
              </w:numPr>
              <w:rPr>
                <w:sz w:val="16"/>
                <w:szCs w:val="16"/>
              </w:rPr>
            </w:pPr>
            <w:r w:rsidRPr="0019308B">
              <w:rPr>
                <w:sz w:val="16"/>
                <w:szCs w:val="16"/>
              </w:rPr>
              <w:t>Royalty rate rang</w:t>
            </w:r>
            <w:r w:rsidR="005971D9">
              <w:rPr>
                <w:sz w:val="16"/>
                <w:szCs w:val="16"/>
              </w:rPr>
              <w:t>es</w:t>
            </w:r>
            <w:r w:rsidRPr="0019308B">
              <w:rPr>
                <w:sz w:val="16"/>
                <w:szCs w:val="16"/>
              </w:rPr>
              <w:t xml:space="preserve"> from </w:t>
            </w:r>
            <w:r w:rsidRPr="00B10BA2">
              <w:rPr>
                <w:b/>
                <w:sz w:val="16"/>
                <w:szCs w:val="16"/>
              </w:rPr>
              <w:t>20% for onshore production</w:t>
            </w:r>
            <w:r w:rsidRPr="0019308B">
              <w:rPr>
                <w:sz w:val="16"/>
                <w:szCs w:val="16"/>
              </w:rPr>
              <w:t xml:space="preserve"> to 16.66% for offshore areas up to 200m waters depth, and 0% for </w:t>
            </w:r>
            <w:r w:rsidR="005971D9">
              <w:rPr>
                <w:sz w:val="16"/>
                <w:szCs w:val="16"/>
              </w:rPr>
              <w:t>production beyond 1,000m depth</w:t>
            </w:r>
          </w:p>
          <w:p w:rsidR="00772518" w:rsidRDefault="00772518" w:rsidP="00B10BA2">
            <w:pPr>
              <w:rPr>
                <w:sz w:val="16"/>
                <w:szCs w:val="16"/>
              </w:rPr>
            </w:pPr>
          </w:p>
        </w:tc>
      </w:tr>
      <w:tr w:rsidR="00772518" w:rsidTr="00772518">
        <w:tc>
          <w:tcPr>
            <w:tcW w:w="1080" w:type="dxa"/>
            <w:shd w:val="clear" w:color="auto" w:fill="C6D9F1" w:themeFill="text2" w:themeFillTint="33"/>
          </w:tcPr>
          <w:p w:rsidR="00772518" w:rsidRPr="003644D4" w:rsidRDefault="00772518" w:rsidP="00B10BA2">
            <w:pPr>
              <w:rPr>
                <w:b/>
                <w:sz w:val="16"/>
                <w:szCs w:val="16"/>
              </w:rPr>
            </w:pPr>
            <w:r>
              <w:rPr>
                <w:b/>
                <w:sz w:val="16"/>
                <w:szCs w:val="16"/>
              </w:rPr>
              <w:t>Tanzania</w:t>
            </w:r>
          </w:p>
        </w:tc>
        <w:tc>
          <w:tcPr>
            <w:tcW w:w="12060" w:type="dxa"/>
          </w:tcPr>
          <w:p w:rsidR="00772518" w:rsidRDefault="00772518" w:rsidP="001421BC">
            <w:pPr>
              <w:pStyle w:val="ListParagraph"/>
              <w:widowControl/>
              <w:numPr>
                <w:ilvl w:val="0"/>
                <w:numId w:val="4"/>
              </w:numPr>
              <w:autoSpaceDE w:val="0"/>
              <w:autoSpaceDN w:val="0"/>
              <w:adjustRightInd w:val="0"/>
              <w:rPr>
                <w:sz w:val="16"/>
                <w:szCs w:val="16"/>
              </w:rPr>
            </w:pPr>
            <w:r w:rsidRPr="00B10BA2">
              <w:rPr>
                <w:b/>
                <w:sz w:val="16"/>
                <w:szCs w:val="16"/>
              </w:rPr>
              <w:t>12.5%</w:t>
            </w:r>
            <w:r w:rsidR="005971D9">
              <w:rPr>
                <w:sz w:val="16"/>
                <w:szCs w:val="16"/>
              </w:rPr>
              <w:t xml:space="preserve"> of total c</w:t>
            </w:r>
            <w:r w:rsidRPr="00B10BA2">
              <w:rPr>
                <w:sz w:val="16"/>
                <w:szCs w:val="16"/>
              </w:rPr>
              <w:t xml:space="preserve">rude </w:t>
            </w:r>
            <w:r w:rsidR="005971D9">
              <w:rPr>
                <w:sz w:val="16"/>
                <w:szCs w:val="16"/>
              </w:rPr>
              <w:t>o</w:t>
            </w:r>
            <w:r w:rsidRPr="00B10BA2">
              <w:rPr>
                <w:sz w:val="16"/>
                <w:szCs w:val="16"/>
              </w:rPr>
              <w:t>il</w:t>
            </w:r>
            <w:r w:rsidR="005971D9">
              <w:rPr>
                <w:sz w:val="16"/>
                <w:szCs w:val="16"/>
              </w:rPr>
              <w:t xml:space="preserve"> </w:t>
            </w:r>
            <w:r w:rsidRPr="00B10BA2">
              <w:rPr>
                <w:sz w:val="16"/>
                <w:szCs w:val="16"/>
              </w:rPr>
              <w:t>/</w:t>
            </w:r>
            <w:r w:rsidR="005971D9">
              <w:rPr>
                <w:sz w:val="16"/>
                <w:szCs w:val="16"/>
              </w:rPr>
              <w:t xml:space="preserve"> n</w:t>
            </w:r>
            <w:r w:rsidRPr="00B10BA2">
              <w:rPr>
                <w:sz w:val="16"/>
                <w:szCs w:val="16"/>
              </w:rPr>
              <w:t xml:space="preserve">atural </w:t>
            </w:r>
            <w:r w:rsidR="005971D9">
              <w:rPr>
                <w:sz w:val="16"/>
                <w:szCs w:val="16"/>
              </w:rPr>
              <w:t>g</w:t>
            </w:r>
            <w:r w:rsidRPr="00B10BA2">
              <w:rPr>
                <w:sz w:val="16"/>
                <w:szCs w:val="16"/>
              </w:rPr>
              <w:t>as production (</w:t>
            </w:r>
            <w:r w:rsidR="005971D9">
              <w:rPr>
                <w:sz w:val="16"/>
                <w:szCs w:val="16"/>
              </w:rPr>
              <w:t>before</w:t>
            </w:r>
            <w:r w:rsidRPr="00B10BA2">
              <w:rPr>
                <w:sz w:val="16"/>
                <w:szCs w:val="16"/>
              </w:rPr>
              <w:t xml:space="preserve"> </w:t>
            </w:r>
            <w:r w:rsidR="005971D9">
              <w:rPr>
                <w:sz w:val="16"/>
                <w:szCs w:val="16"/>
              </w:rPr>
              <w:t>oil / gas c</w:t>
            </w:r>
            <w:r w:rsidRPr="00B10BA2">
              <w:rPr>
                <w:sz w:val="16"/>
                <w:szCs w:val="16"/>
              </w:rPr>
              <w:t xml:space="preserve">ost recovery) </w:t>
            </w:r>
            <w:r>
              <w:rPr>
                <w:sz w:val="16"/>
                <w:szCs w:val="16"/>
              </w:rPr>
              <w:t xml:space="preserve">(14 (c)) </w:t>
            </w:r>
          </w:p>
          <w:p w:rsidR="00772518" w:rsidRPr="0019308B" w:rsidRDefault="00772518" w:rsidP="00772518">
            <w:pPr>
              <w:pStyle w:val="ListParagraph"/>
              <w:rPr>
                <w:sz w:val="16"/>
                <w:szCs w:val="16"/>
              </w:rPr>
            </w:pPr>
          </w:p>
        </w:tc>
      </w:tr>
      <w:tr w:rsidR="00772518" w:rsidTr="00772518">
        <w:tc>
          <w:tcPr>
            <w:tcW w:w="1080" w:type="dxa"/>
            <w:shd w:val="clear" w:color="auto" w:fill="C6D9F1" w:themeFill="text2" w:themeFillTint="33"/>
          </w:tcPr>
          <w:p w:rsidR="00772518" w:rsidRPr="009D7AD0" w:rsidRDefault="00772518" w:rsidP="00B10BA2">
            <w:pPr>
              <w:rPr>
                <w:b/>
                <w:sz w:val="16"/>
                <w:szCs w:val="16"/>
              </w:rPr>
            </w:pPr>
            <w:r>
              <w:rPr>
                <w:b/>
                <w:sz w:val="16"/>
                <w:szCs w:val="16"/>
              </w:rPr>
              <w:t>Senegal</w:t>
            </w:r>
            <w:r w:rsidR="00464B09">
              <w:rPr>
                <w:rStyle w:val="EndnoteReference"/>
                <w:sz w:val="16"/>
                <w:szCs w:val="16"/>
              </w:rPr>
              <w:endnoteReference w:id="12"/>
            </w:r>
            <w:r>
              <w:rPr>
                <w:b/>
                <w:sz w:val="16"/>
                <w:szCs w:val="16"/>
              </w:rPr>
              <w:t xml:space="preserve"> </w:t>
            </w:r>
          </w:p>
        </w:tc>
        <w:tc>
          <w:tcPr>
            <w:tcW w:w="12060" w:type="dxa"/>
          </w:tcPr>
          <w:p w:rsidR="005971D9" w:rsidRDefault="00772518" w:rsidP="001421BC">
            <w:pPr>
              <w:pStyle w:val="ListParagraph"/>
              <w:widowControl/>
              <w:numPr>
                <w:ilvl w:val="0"/>
                <w:numId w:val="4"/>
              </w:numPr>
              <w:autoSpaceDE w:val="0"/>
              <w:autoSpaceDN w:val="0"/>
              <w:adjustRightInd w:val="0"/>
              <w:rPr>
                <w:sz w:val="16"/>
                <w:szCs w:val="16"/>
              </w:rPr>
            </w:pPr>
            <w:r w:rsidRPr="00772518">
              <w:rPr>
                <w:sz w:val="16"/>
                <w:szCs w:val="16"/>
              </w:rPr>
              <w:t xml:space="preserve">Between </w:t>
            </w:r>
            <w:r w:rsidRPr="00772518">
              <w:rPr>
                <w:b/>
                <w:sz w:val="16"/>
                <w:szCs w:val="16"/>
              </w:rPr>
              <w:t xml:space="preserve">2% and 10% </w:t>
            </w:r>
            <w:r>
              <w:rPr>
                <w:sz w:val="16"/>
                <w:szCs w:val="16"/>
              </w:rPr>
              <w:t xml:space="preserve">payable by </w:t>
            </w:r>
            <w:r w:rsidRPr="00772518">
              <w:rPr>
                <w:sz w:val="16"/>
                <w:szCs w:val="16"/>
              </w:rPr>
              <w:t>holder of a PSC</w:t>
            </w:r>
            <w:r w:rsidR="00366C0A">
              <w:rPr>
                <w:sz w:val="16"/>
                <w:szCs w:val="16"/>
              </w:rPr>
              <w:t xml:space="preserve"> </w:t>
            </w:r>
          </w:p>
          <w:p w:rsidR="005971D9" w:rsidRDefault="005971D9" w:rsidP="005971D9">
            <w:pPr>
              <w:pStyle w:val="ListParagraph"/>
              <w:widowControl/>
              <w:autoSpaceDE w:val="0"/>
              <w:autoSpaceDN w:val="0"/>
              <w:adjustRightInd w:val="0"/>
              <w:rPr>
                <w:sz w:val="16"/>
                <w:szCs w:val="16"/>
              </w:rPr>
            </w:pPr>
          </w:p>
          <w:p w:rsidR="005971D9" w:rsidRPr="005971D9" w:rsidRDefault="00366C0A" w:rsidP="001421BC">
            <w:pPr>
              <w:pStyle w:val="ListParagraph"/>
              <w:widowControl/>
              <w:numPr>
                <w:ilvl w:val="0"/>
                <w:numId w:val="4"/>
              </w:numPr>
              <w:autoSpaceDE w:val="0"/>
              <w:autoSpaceDN w:val="0"/>
              <w:adjustRightInd w:val="0"/>
              <w:rPr>
                <w:sz w:val="16"/>
                <w:szCs w:val="16"/>
              </w:rPr>
            </w:pPr>
            <w:r w:rsidRPr="00366C0A">
              <w:rPr>
                <w:sz w:val="16"/>
                <w:szCs w:val="16"/>
              </w:rPr>
              <w:t xml:space="preserve">Liquid hydrocarbons exploited onshore: </w:t>
            </w:r>
            <w:r w:rsidRPr="00464B09">
              <w:rPr>
                <w:b/>
                <w:sz w:val="16"/>
                <w:szCs w:val="16"/>
              </w:rPr>
              <w:t>2% to 10%</w:t>
            </w:r>
          </w:p>
          <w:p w:rsidR="005971D9" w:rsidRPr="005971D9" w:rsidRDefault="005971D9" w:rsidP="005971D9">
            <w:pPr>
              <w:widowControl/>
              <w:autoSpaceDE w:val="0"/>
              <w:autoSpaceDN w:val="0"/>
              <w:adjustRightInd w:val="0"/>
              <w:rPr>
                <w:sz w:val="16"/>
                <w:szCs w:val="16"/>
              </w:rPr>
            </w:pPr>
          </w:p>
          <w:p w:rsidR="005971D9" w:rsidRDefault="00366C0A" w:rsidP="001421BC">
            <w:pPr>
              <w:pStyle w:val="ListParagraph"/>
              <w:widowControl/>
              <w:numPr>
                <w:ilvl w:val="0"/>
                <w:numId w:val="4"/>
              </w:numPr>
              <w:autoSpaceDE w:val="0"/>
              <w:autoSpaceDN w:val="0"/>
              <w:adjustRightInd w:val="0"/>
              <w:rPr>
                <w:sz w:val="16"/>
                <w:szCs w:val="16"/>
              </w:rPr>
            </w:pPr>
            <w:r w:rsidRPr="00366C0A">
              <w:rPr>
                <w:sz w:val="16"/>
                <w:szCs w:val="16"/>
              </w:rPr>
              <w:t>Liquid hydrocarbons explo</w:t>
            </w:r>
            <w:r w:rsidR="005971D9">
              <w:rPr>
                <w:sz w:val="16"/>
                <w:szCs w:val="16"/>
              </w:rPr>
              <w:t>ited offshore: 2% to 8%</w:t>
            </w:r>
          </w:p>
          <w:p w:rsidR="005971D9" w:rsidRPr="005971D9" w:rsidRDefault="005971D9" w:rsidP="005971D9">
            <w:pPr>
              <w:widowControl/>
              <w:autoSpaceDE w:val="0"/>
              <w:autoSpaceDN w:val="0"/>
              <w:adjustRightInd w:val="0"/>
              <w:rPr>
                <w:sz w:val="16"/>
                <w:szCs w:val="16"/>
              </w:rPr>
            </w:pPr>
          </w:p>
          <w:p w:rsidR="00772518" w:rsidRDefault="00366C0A" w:rsidP="001421BC">
            <w:pPr>
              <w:pStyle w:val="ListParagraph"/>
              <w:widowControl/>
              <w:numPr>
                <w:ilvl w:val="0"/>
                <w:numId w:val="4"/>
              </w:numPr>
              <w:autoSpaceDE w:val="0"/>
              <w:autoSpaceDN w:val="0"/>
              <w:adjustRightInd w:val="0"/>
              <w:rPr>
                <w:sz w:val="16"/>
                <w:szCs w:val="16"/>
              </w:rPr>
            </w:pPr>
            <w:r w:rsidRPr="00366C0A">
              <w:rPr>
                <w:sz w:val="16"/>
                <w:szCs w:val="16"/>
              </w:rPr>
              <w:t xml:space="preserve">Gaseous hydrocarbons exploited onshore or offshore: </w:t>
            </w:r>
            <w:r w:rsidRPr="0030117D">
              <w:rPr>
                <w:b/>
                <w:sz w:val="16"/>
                <w:szCs w:val="16"/>
              </w:rPr>
              <w:t>2% to 6%</w:t>
            </w:r>
          </w:p>
          <w:p w:rsidR="00772518" w:rsidRDefault="00772518" w:rsidP="00772518">
            <w:pPr>
              <w:pStyle w:val="ListParagraph"/>
              <w:widowControl/>
              <w:autoSpaceDE w:val="0"/>
              <w:autoSpaceDN w:val="0"/>
              <w:adjustRightInd w:val="0"/>
              <w:rPr>
                <w:sz w:val="16"/>
                <w:szCs w:val="16"/>
              </w:rPr>
            </w:pPr>
          </w:p>
          <w:p w:rsidR="005971D9" w:rsidRDefault="00772518" w:rsidP="001421BC">
            <w:pPr>
              <w:pStyle w:val="ListParagraph"/>
              <w:widowControl/>
              <w:numPr>
                <w:ilvl w:val="0"/>
                <w:numId w:val="4"/>
              </w:numPr>
              <w:autoSpaceDE w:val="0"/>
              <w:autoSpaceDN w:val="0"/>
              <w:adjustRightInd w:val="0"/>
              <w:rPr>
                <w:sz w:val="16"/>
                <w:szCs w:val="16"/>
              </w:rPr>
            </w:pPr>
            <w:r>
              <w:rPr>
                <w:sz w:val="16"/>
                <w:szCs w:val="16"/>
              </w:rPr>
              <w:t xml:space="preserve">Royalties </w:t>
            </w:r>
            <w:r w:rsidRPr="00772518">
              <w:rPr>
                <w:sz w:val="16"/>
                <w:szCs w:val="16"/>
              </w:rPr>
              <w:t>mus</w:t>
            </w:r>
            <w:r w:rsidR="005971D9">
              <w:rPr>
                <w:sz w:val="16"/>
                <w:szCs w:val="16"/>
              </w:rPr>
              <w:t>t be paid in cash to the state</w:t>
            </w:r>
          </w:p>
          <w:p w:rsidR="005971D9" w:rsidRPr="005971D9" w:rsidRDefault="005971D9" w:rsidP="005971D9">
            <w:pPr>
              <w:widowControl/>
              <w:autoSpaceDE w:val="0"/>
              <w:autoSpaceDN w:val="0"/>
              <w:adjustRightInd w:val="0"/>
              <w:rPr>
                <w:sz w:val="16"/>
                <w:szCs w:val="16"/>
              </w:rPr>
            </w:pPr>
          </w:p>
          <w:p w:rsidR="00772518" w:rsidRDefault="00772518" w:rsidP="001421BC">
            <w:pPr>
              <w:pStyle w:val="ListParagraph"/>
              <w:widowControl/>
              <w:numPr>
                <w:ilvl w:val="0"/>
                <w:numId w:val="4"/>
              </w:numPr>
              <w:autoSpaceDE w:val="0"/>
              <w:autoSpaceDN w:val="0"/>
              <w:adjustRightInd w:val="0"/>
              <w:rPr>
                <w:sz w:val="16"/>
                <w:szCs w:val="16"/>
              </w:rPr>
            </w:pPr>
            <w:r>
              <w:rPr>
                <w:sz w:val="16"/>
                <w:szCs w:val="16"/>
              </w:rPr>
              <w:t xml:space="preserve">Royalties are </w:t>
            </w:r>
            <w:r w:rsidRPr="00772518">
              <w:rPr>
                <w:sz w:val="16"/>
                <w:szCs w:val="16"/>
              </w:rPr>
              <w:t>calculated based on the total q</w:t>
            </w:r>
            <w:r w:rsidR="005971D9">
              <w:rPr>
                <w:sz w:val="16"/>
                <w:szCs w:val="16"/>
              </w:rPr>
              <w:t xml:space="preserve">uantity of hydrocarbons </w:t>
            </w:r>
            <w:r w:rsidRPr="00772518">
              <w:rPr>
                <w:sz w:val="16"/>
                <w:szCs w:val="16"/>
              </w:rPr>
              <w:t>produce</w:t>
            </w:r>
            <w:r w:rsidR="005971D9">
              <w:rPr>
                <w:sz w:val="16"/>
                <w:szCs w:val="16"/>
              </w:rPr>
              <w:t xml:space="preserve">d in the concession and </w:t>
            </w:r>
            <w:r w:rsidRPr="00772518">
              <w:rPr>
                <w:sz w:val="16"/>
                <w:szCs w:val="16"/>
              </w:rPr>
              <w:t>not used in the petroleum operations.</w:t>
            </w:r>
          </w:p>
          <w:p w:rsidR="00464B09" w:rsidRPr="00464B09" w:rsidRDefault="00464B09" w:rsidP="00464B09">
            <w:pPr>
              <w:widowControl/>
              <w:autoSpaceDE w:val="0"/>
              <w:autoSpaceDN w:val="0"/>
              <w:adjustRightInd w:val="0"/>
              <w:rPr>
                <w:sz w:val="16"/>
                <w:szCs w:val="16"/>
              </w:rPr>
            </w:pPr>
          </w:p>
        </w:tc>
      </w:tr>
      <w:tr w:rsidR="00772518" w:rsidTr="00772518">
        <w:tc>
          <w:tcPr>
            <w:tcW w:w="1080" w:type="dxa"/>
            <w:shd w:val="clear" w:color="auto" w:fill="C6D9F1" w:themeFill="text2" w:themeFillTint="33"/>
          </w:tcPr>
          <w:p w:rsidR="00772518" w:rsidRPr="009D7AD0" w:rsidRDefault="004E6232" w:rsidP="00B10BA2">
            <w:pPr>
              <w:rPr>
                <w:b/>
                <w:sz w:val="16"/>
                <w:szCs w:val="16"/>
              </w:rPr>
            </w:pPr>
            <w:r>
              <w:rPr>
                <w:b/>
                <w:sz w:val="16"/>
                <w:szCs w:val="16"/>
              </w:rPr>
              <w:t>Libya</w:t>
            </w:r>
            <w:r w:rsidR="003A46F0">
              <w:rPr>
                <w:rStyle w:val="EndnoteReference"/>
                <w:sz w:val="16"/>
                <w:szCs w:val="16"/>
              </w:rPr>
              <w:endnoteReference w:id="13"/>
            </w:r>
            <w:r>
              <w:rPr>
                <w:b/>
                <w:sz w:val="16"/>
                <w:szCs w:val="16"/>
              </w:rPr>
              <w:t xml:space="preserve"> </w:t>
            </w:r>
          </w:p>
        </w:tc>
        <w:tc>
          <w:tcPr>
            <w:tcW w:w="12060" w:type="dxa"/>
          </w:tcPr>
          <w:p w:rsidR="00876DF9" w:rsidRPr="00E05CC1" w:rsidRDefault="004E6232" w:rsidP="000723EA">
            <w:pPr>
              <w:pStyle w:val="ListParagraph"/>
              <w:widowControl/>
              <w:numPr>
                <w:ilvl w:val="0"/>
                <w:numId w:val="33"/>
              </w:numPr>
              <w:autoSpaceDE w:val="0"/>
              <w:autoSpaceDN w:val="0"/>
              <w:adjustRightInd w:val="0"/>
              <w:rPr>
                <w:rFonts w:ascii="EYInterstate-Light" w:eastAsia="EYInterstate-Light" w:hAnsiTheme="minorHAnsi" w:cs="EYInterstate-Light"/>
                <w:kern w:val="0"/>
                <w:sz w:val="14"/>
                <w:szCs w:val="14"/>
              </w:rPr>
            </w:pPr>
            <w:r w:rsidRPr="00E05CC1">
              <w:rPr>
                <w:sz w:val="16"/>
                <w:szCs w:val="16"/>
              </w:rPr>
              <w:t xml:space="preserve">A royalty is payable monthly at the rate of </w:t>
            </w:r>
            <w:r w:rsidRPr="00E05CC1">
              <w:rPr>
                <w:b/>
                <w:sz w:val="16"/>
                <w:szCs w:val="16"/>
              </w:rPr>
              <w:t>16.67%</w:t>
            </w:r>
            <w:r w:rsidRPr="00E05CC1">
              <w:rPr>
                <w:sz w:val="16"/>
                <w:szCs w:val="16"/>
              </w:rPr>
              <w:t xml:space="preserve"> of production and valued at the Libyan posted price applicable to </w:t>
            </w:r>
            <w:proofErr w:type="spellStart"/>
            <w:r w:rsidRPr="00E05CC1">
              <w:rPr>
                <w:sz w:val="16"/>
                <w:szCs w:val="16"/>
              </w:rPr>
              <w:t>liftings</w:t>
            </w:r>
            <w:proofErr w:type="spellEnd"/>
            <w:r w:rsidRPr="00E05CC1">
              <w:rPr>
                <w:sz w:val="16"/>
                <w:szCs w:val="16"/>
              </w:rPr>
              <w:t xml:space="preserve"> in the month that the royalty is paid</w:t>
            </w:r>
          </w:p>
          <w:p w:rsidR="00464B09" w:rsidRPr="004E6232" w:rsidRDefault="00464B09" w:rsidP="003A46F0">
            <w:pPr>
              <w:pStyle w:val="ListParagraph"/>
              <w:widowControl/>
              <w:autoSpaceDE w:val="0"/>
              <w:autoSpaceDN w:val="0"/>
              <w:adjustRightInd w:val="0"/>
              <w:rPr>
                <w:rFonts w:ascii="EYInterstate-Light" w:eastAsia="EYInterstate-Light" w:hAnsiTheme="minorHAnsi" w:cs="EYInterstate-Light"/>
                <w:kern w:val="0"/>
                <w:sz w:val="14"/>
                <w:szCs w:val="14"/>
              </w:rPr>
            </w:pPr>
          </w:p>
        </w:tc>
      </w:tr>
      <w:tr w:rsidR="00AD7A7B" w:rsidTr="00772518">
        <w:tc>
          <w:tcPr>
            <w:tcW w:w="1080" w:type="dxa"/>
            <w:shd w:val="clear" w:color="auto" w:fill="C6D9F1" w:themeFill="text2" w:themeFillTint="33"/>
          </w:tcPr>
          <w:p w:rsidR="00AD7A7B" w:rsidRDefault="00AD7A7B" w:rsidP="00196EC8">
            <w:pPr>
              <w:rPr>
                <w:b/>
                <w:sz w:val="16"/>
                <w:szCs w:val="16"/>
              </w:rPr>
            </w:pPr>
            <w:r>
              <w:rPr>
                <w:b/>
                <w:sz w:val="16"/>
                <w:szCs w:val="16"/>
              </w:rPr>
              <w:t xml:space="preserve">Vietnam </w:t>
            </w:r>
          </w:p>
        </w:tc>
        <w:tc>
          <w:tcPr>
            <w:tcW w:w="12060" w:type="dxa"/>
          </w:tcPr>
          <w:p w:rsidR="006216F5" w:rsidRDefault="00AD7A7B" w:rsidP="000723EA">
            <w:pPr>
              <w:pStyle w:val="ListParagraph"/>
              <w:widowControl/>
              <w:numPr>
                <w:ilvl w:val="0"/>
                <w:numId w:val="33"/>
              </w:numPr>
              <w:autoSpaceDE w:val="0"/>
              <w:autoSpaceDN w:val="0"/>
              <w:adjustRightInd w:val="0"/>
              <w:rPr>
                <w:sz w:val="16"/>
                <w:szCs w:val="16"/>
              </w:rPr>
            </w:pPr>
            <w:r w:rsidRPr="00AD7A7B">
              <w:rPr>
                <w:sz w:val="16"/>
                <w:szCs w:val="16"/>
              </w:rPr>
              <w:t xml:space="preserve">Article 32 </w:t>
            </w:r>
            <w:r w:rsidR="006216F5">
              <w:rPr>
                <w:sz w:val="16"/>
                <w:szCs w:val="16"/>
              </w:rPr>
              <w:t>of V</w:t>
            </w:r>
            <w:r w:rsidR="00BB567F">
              <w:rPr>
                <w:sz w:val="16"/>
                <w:szCs w:val="16"/>
              </w:rPr>
              <w:t xml:space="preserve">ietnam Petroleum Law </w:t>
            </w:r>
            <w:r w:rsidRPr="00AD7A7B">
              <w:rPr>
                <w:sz w:val="16"/>
                <w:szCs w:val="16"/>
              </w:rPr>
              <w:t>as amended provides that the applicable royalty rate will be fixed in petroleum agreements</w:t>
            </w:r>
          </w:p>
          <w:p w:rsidR="006216F5" w:rsidRDefault="006216F5" w:rsidP="006216F5">
            <w:pPr>
              <w:pStyle w:val="ListParagraph"/>
              <w:widowControl/>
              <w:autoSpaceDE w:val="0"/>
              <w:autoSpaceDN w:val="0"/>
              <w:adjustRightInd w:val="0"/>
              <w:rPr>
                <w:sz w:val="16"/>
                <w:szCs w:val="16"/>
              </w:rPr>
            </w:pPr>
          </w:p>
          <w:p w:rsidR="00D460FA" w:rsidRPr="00311B5B" w:rsidRDefault="00046C39" w:rsidP="000723EA">
            <w:pPr>
              <w:pStyle w:val="ListParagraph"/>
              <w:widowControl/>
              <w:numPr>
                <w:ilvl w:val="0"/>
                <w:numId w:val="33"/>
              </w:numPr>
              <w:autoSpaceDE w:val="0"/>
              <w:autoSpaceDN w:val="0"/>
              <w:adjustRightInd w:val="0"/>
              <w:rPr>
                <w:sz w:val="16"/>
                <w:szCs w:val="16"/>
              </w:rPr>
            </w:pPr>
            <w:r>
              <w:rPr>
                <w:sz w:val="16"/>
                <w:szCs w:val="16"/>
              </w:rPr>
              <w:lastRenderedPageBreak/>
              <w:t>Royalty of between</w:t>
            </w:r>
            <w:r w:rsidR="00AD7A7B" w:rsidRPr="00AD7A7B">
              <w:rPr>
                <w:sz w:val="16"/>
                <w:szCs w:val="16"/>
              </w:rPr>
              <w:t xml:space="preserve"> </w:t>
            </w:r>
            <w:r w:rsidR="006216F5" w:rsidRPr="00046C39">
              <w:rPr>
                <w:b/>
                <w:sz w:val="16"/>
                <w:szCs w:val="16"/>
              </w:rPr>
              <w:t>4 to 25 %</w:t>
            </w:r>
            <w:r w:rsidR="00AD7A7B">
              <w:rPr>
                <w:sz w:val="16"/>
                <w:szCs w:val="16"/>
              </w:rPr>
              <w:t xml:space="preserve"> </w:t>
            </w:r>
            <w:r w:rsidR="006216F5">
              <w:rPr>
                <w:sz w:val="16"/>
                <w:szCs w:val="16"/>
              </w:rPr>
              <w:t xml:space="preserve">for oil and  </w:t>
            </w:r>
            <w:r>
              <w:rPr>
                <w:sz w:val="16"/>
                <w:szCs w:val="16"/>
              </w:rPr>
              <w:t xml:space="preserve">between </w:t>
            </w:r>
            <w:r w:rsidR="006216F5" w:rsidRPr="00046C39">
              <w:rPr>
                <w:b/>
                <w:sz w:val="16"/>
                <w:szCs w:val="16"/>
              </w:rPr>
              <w:t xml:space="preserve">0 and 10% </w:t>
            </w:r>
            <w:r>
              <w:rPr>
                <w:sz w:val="16"/>
                <w:szCs w:val="16"/>
              </w:rPr>
              <w:t>for gas</w:t>
            </w:r>
          </w:p>
          <w:p w:rsidR="00D460FA" w:rsidRPr="00AD7A7B" w:rsidRDefault="00D460FA" w:rsidP="00D460FA">
            <w:pPr>
              <w:pStyle w:val="ListParagraph"/>
              <w:widowControl/>
              <w:autoSpaceDE w:val="0"/>
              <w:autoSpaceDN w:val="0"/>
              <w:adjustRightInd w:val="0"/>
              <w:rPr>
                <w:sz w:val="16"/>
                <w:szCs w:val="16"/>
              </w:rPr>
            </w:pPr>
          </w:p>
        </w:tc>
      </w:tr>
      <w:tr w:rsidR="003E3983" w:rsidTr="00772518">
        <w:tc>
          <w:tcPr>
            <w:tcW w:w="1080" w:type="dxa"/>
            <w:shd w:val="clear" w:color="auto" w:fill="C6D9F1" w:themeFill="text2" w:themeFillTint="33"/>
          </w:tcPr>
          <w:p w:rsidR="003E3983" w:rsidRDefault="003E3983" w:rsidP="00B10BA2">
            <w:pPr>
              <w:rPr>
                <w:b/>
                <w:sz w:val="16"/>
                <w:szCs w:val="16"/>
              </w:rPr>
            </w:pPr>
            <w:r>
              <w:rPr>
                <w:b/>
                <w:sz w:val="16"/>
                <w:szCs w:val="16"/>
              </w:rPr>
              <w:lastRenderedPageBreak/>
              <w:t>Ghana</w:t>
            </w:r>
            <w:r>
              <w:rPr>
                <w:rStyle w:val="EndnoteReference"/>
                <w:b/>
                <w:sz w:val="16"/>
                <w:szCs w:val="16"/>
              </w:rPr>
              <w:endnoteReference w:id="14"/>
            </w:r>
          </w:p>
        </w:tc>
        <w:tc>
          <w:tcPr>
            <w:tcW w:w="12060" w:type="dxa"/>
          </w:tcPr>
          <w:p w:rsidR="003E3983" w:rsidRDefault="003A46F0" w:rsidP="000723EA">
            <w:pPr>
              <w:pStyle w:val="ListParagraph"/>
              <w:widowControl/>
              <w:numPr>
                <w:ilvl w:val="0"/>
                <w:numId w:val="33"/>
              </w:numPr>
              <w:autoSpaceDE w:val="0"/>
              <w:autoSpaceDN w:val="0"/>
              <w:adjustRightInd w:val="0"/>
              <w:rPr>
                <w:sz w:val="16"/>
                <w:szCs w:val="16"/>
              </w:rPr>
            </w:pPr>
            <w:r>
              <w:rPr>
                <w:sz w:val="16"/>
                <w:szCs w:val="16"/>
              </w:rPr>
              <w:t>Royalty on g</w:t>
            </w:r>
            <w:r w:rsidR="003E3983" w:rsidRPr="003E3983">
              <w:rPr>
                <w:sz w:val="16"/>
                <w:szCs w:val="16"/>
              </w:rPr>
              <w:t xml:space="preserve">ross </w:t>
            </w:r>
            <w:r>
              <w:rPr>
                <w:sz w:val="16"/>
                <w:szCs w:val="16"/>
              </w:rPr>
              <w:t>p</w:t>
            </w:r>
            <w:r w:rsidR="003E3983" w:rsidRPr="003E3983">
              <w:rPr>
                <w:sz w:val="16"/>
                <w:szCs w:val="16"/>
              </w:rPr>
              <w:t xml:space="preserve">roduction of </w:t>
            </w:r>
            <w:r>
              <w:rPr>
                <w:sz w:val="16"/>
                <w:szCs w:val="16"/>
              </w:rPr>
              <w:t>crude o</w:t>
            </w:r>
            <w:r w:rsidR="003E3983" w:rsidRPr="003E3983">
              <w:rPr>
                <w:sz w:val="16"/>
                <w:szCs w:val="16"/>
              </w:rPr>
              <w:t>il</w:t>
            </w:r>
          </w:p>
          <w:p w:rsidR="003E3983" w:rsidRPr="003E3983" w:rsidRDefault="003E3983" w:rsidP="003E3983">
            <w:pPr>
              <w:pStyle w:val="ListParagraph"/>
              <w:widowControl/>
              <w:autoSpaceDE w:val="0"/>
              <w:autoSpaceDN w:val="0"/>
              <w:adjustRightInd w:val="0"/>
              <w:rPr>
                <w:sz w:val="16"/>
                <w:szCs w:val="16"/>
              </w:rPr>
            </w:pPr>
          </w:p>
          <w:p w:rsidR="003E3983" w:rsidRDefault="003E3983" w:rsidP="000723EA">
            <w:pPr>
              <w:pStyle w:val="ListParagraph"/>
              <w:widowControl/>
              <w:numPr>
                <w:ilvl w:val="0"/>
                <w:numId w:val="33"/>
              </w:numPr>
              <w:autoSpaceDE w:val="0"/>
              <w:autoSpaceDN w:val="0"/>
              <w:adjustRightInd w:val="0"/>
              <w:rPr>
                <w:sz w:val="16"/>
                <w:szCs w:val="16"/>
              </w:rPr>
            </w:pPr>
            <w:r w:rsidRPr="003E3983">
              <w:rPr>
                <w:sz w:val="16"/>
                <w:szCs w:val="16"/>
              </w:rPr>
              <w:t>Percentage varies from block to block, water depth dependen</w:t>
            </w:r>
            <w:r w:rsidR="003A46F0">
              <w:rPr>
                <w:sz w:val="16"/>
                <w:szCs w:val="16"/>
              </w:rPr>
              <w:t>t, but not fixed in current law</w:t>
            </w:r>
          </w:p>
          <w:p w:rsidR="003E3983" w:rsidRPr="003E3983" w:rsidRDefault="003E3983" w:rsidP="003E3983">
            <w:pPr>
              <w:pStyle w:val="ListParagraph"/>
              <w:rPr>
                <w:sz w:val="16"/>
                <w:szCs w:val="16"/>
              </w:rPr>
            </w:pPr>
          </w:p>
          <w:p w:rsidR="003E3983" w:rsidRDefault="003E3983" w:rsidP="000723EA">
            <w:pPr>
              <w:pStyle w:val="ListParagraph"/>
              <w:widowControl/>
              <w:numPr>
                <w:ilvl w:val="0"/>
                <w:numId w:val="33"/>
              </w:numPr>
              <w:autoSpaceDE w:val="0"/>
              <w:autoSpaceDN w:val="0"/>
              <w:adjustRightInd w:val="0"/>
              <w:rPr>
                <w:sz w:val="16"/>
                <w:szCs w:val="16"/>
              </w:rPr>
            </w:pPr>
            <w:r w:rsidRPr="003E3983">
              <w:rPr>
                <w:sz w:val="16"/>
                <w:szCs w:val="16"/>
              </w:rPr>
              <w:t xml:space="preserve">Ranges from </w:t>
            </w:r>
            <w:r w:rsidRPr="00E05CC1">
              <w:rPr>
                <w:b/>
                <w:sz w:val="16"/>
                <w:szCs w:val="16"/>
              </w:rPr>
              <w:t>5%</w:t>
            </w:r>
            <w:r w:rsidRPr="003E3983">
              <w:rPr>
                <w:sz w:val="16"/>
                <w:szCs w:val="16"/>
              </w:rPr>
              <w:t xml:space="preserve"> </w:t>
            </w:r>
            <w:r w:rsidR="003A46F0">
              <w:rPr>
                <w:b/>
                <w:sz w:val="16"/>
                <w:szCs w:val="16"/>
              </w:rPr>
              <w:t xml:space="preserve">to </w:t>
            </w:r>
            <w:r w:rsidRPr="00E05CC1">
              <w:rPr>
                <w:b/>
                <w:sz w:val="16"/>
                <w:szCs w:val="16"/>
              </w:rPr>
              <w:t>12.5%</w:t>
            </w:r>
            <w:r w:rsidRPr="003E3983">
              <w:rPr>
                <w:sz w:val="16"/>
                <w:szCs w:val="16"/>
              </w:rPr>
              <w:t xml:space="preserve"> of gross production of crude oil, </w:t>
            </w:r>
            <w:r w:rsidRPr="003A46F0">
              <w:rPr>
                <w:b/>
                <w:sz w:val="16"/>
                <w:szCs w:val="16"/>
              </w:rPr>
              <w:t>3%</w:t>
            </w:r>
            <w:r w:rsidRPr="003E3983">
              <w:rPr>
                <w:sz w:val="16"/>
                <w:szCs w:val="16"/>
              </w:rPr>
              <w:t xml:space="preserve"> of gross volume of gas </w:t>
            </w:r>
            <w:r w:rsidRPr="00E05CC1">
              <w:rPr>
                <w:sz w:val="16"/>
                <w:szCs w:val="16"/>
              </w:rPr>
              <w:t>production</w:t>
            </w:r>
          </w:p>
          <w:p w:rsidR="003A46F0" w:rsidRPr="003A46F0" w:rsidRDefault="003A46F0" w:rsidP="003A46F0">
            <w:pPr>
              <w:widowControl/>
              <w:autoSpaceDE w:val="0"/>
              <w:autoSpaceDN w:val="0"/>
              <w:adjustRightInd w:val="0"/>
              <w:rPr>
                <w:sz w:val="16"/>
                <w:szCs w:val="16"/>
              </w:rPr>
            </w:pPr>
          </w:p>
        </w:tc>
      </w:tr>
    </w:tbl>
    <w:p w:rsidR="00A40EF0" w:rsidRDefault="00A40EF0" w:rsidP="00A40EF0">
      <w:pPr>
        <w:jc w:val="center"/>
        <w:rPr>
          <w:b/>
          <w:sz w:val="16"/>
          <w:szCs w:val="16"/>
          <w:u w:val="single"/>
        </w:rPr>
      </w:pPr>
    </w:p>
    <w:p w:rsidR="008237A8" w:rsidRDefault="008237A8">
      <w:pPr>
        <w:widowControl/>
        <w:spacing w:after="200" w:line="276" w:lineRule="auto"/>
        <w:rPr>
          <w:b/>
          <w:sz w:val="16"/>
          <w:szCs w:val="16"/>
          <w:u w:val="single"/>
        </w:rPr>
      </w:pPr>
      <w:r>
        <w:rPr>
          <w:b/>
          <w:sz w:val="16"/>
          <w:szCs w:val="16"/>
          <w:u w:val="single"/>
        </w:rPr>
        <w:br w:type="page"/>
      </w:r>
    </w:p>
    <w:p w:rsidR="00170DE7" w:rsidRDefault="00233FF2" w:rsidP="000723EA">
      <w:pPr>
        <w:pStyle w:val="ListParagraph"/>
        <w:numPr>
          <w:ilvl w:val="0"/>
          <w:numId w:val="28"/>
        </w:numPr>
        <w:ind w:hanging="720"/>
        <w:rPr>
          <w:b/>
          <w:sz w:val="16"/>
          <w:szCs w:val="16"/>
        </w:rPr>
      </w:pPr>
      <w:r>
        <w:rPr>
          <w:b/>
          <w:sz w:val="16"/>
          <w:szCs w:val="16"/>
        </w:rPr>
        <w:lastRenderedPageBreak/>
        <w:t xml:space="preserve">EMPLOYMENT </w:t>
      </w:r>
      <w:r w:rsidR="00BF582C">
        <w:rPr>
          <w:b/>
          <w:sz w:val="16"/>
          <w:szCs w:val="16"/>
        </w:rPr>
        <w:t xml:space="preserve">&amp; TRAINING </w:t>
      </w:r>
      <w:r>
        <w:rPr>
          <w:b/>
          <w:sz w:val="16"/>
          <w:szCs w:val="16"/>
        </w:rPr>
        <w:t>OF LOCAL PERSONNEL</w:t>
      </w:r>
      <w:r w:rsidR="00BF582C">
        <w:rPr>
          <w:b/>
          <w:sz w:val="16"/>
          <w:szCs w:val="16"/>
        </w:rPr>
        <w:t xml:space="preserve"> </w:t>
      </w:r>
      <w:r>
        <w:rPr>
          <w:b/>
          <w:sz w:val="16"/>
          <w:szCs w:val="16"/>
        </w:rPr>
        <w:t>/</w:t>
      </w:r>
      <w:r w:rsidR="00BF582C">
        <w:rPr>
          <w:b/>
          <w:sz w:val="16"/>
          <w:szCs w:val="16"/>
        </w:rPr>
        <w:t xml:space="preserve"> </w:t>
      </w:r>
      <w:r>
        <w:rPr>
          <w:b/>
          <w:sz w:val="16"/>
          <w:szCs w:val="16"/>
        </w:rPr>
        <w:t>TRAINING FUNDS</w:t>
      </w:r>
      <w:r w:rsidR="00A46AB0">
        <w:rPr>
          <w:b/>
          <w:sz w:val="16"/>
          <w:szCs w:val="16"/>
        </w:rPr>
        <w:t xml:space="preserve"> </w:t>
      </w:r>
    </w:p>
    <w:p w:rsidR="00A40EF0" w:rsidRDefault="00A40EF0" w:rsidP="00A40EF0">
      <w:pPr>
        <w:rPr>
          <w:b/>
          <w:sz w:val="16"/>
          <w:szCs w:val="16"/>
          <w:u w:val="single"/>
        </w:rPr>
      </w:pPr>
    </w:p>
    <w:p w:rsidR="00BF582C" w:rsidRDefault="00A40EF0" w:rsidP="00233FF2">
      <w:pPr>
        <w:ind w:left="-90"/>
        <w:rPr>
          <w:b/>
          <w:sz w:val="16"/>
          <w:szCs w:val="16"/>
        </w:rPr>
      </w:pPr>
      <w:r w:rsidRPr="00ED5C16">
        <w:rPr>
          <w:b/>
          <w:sz w:val="16"/>
          <w:szCs w:val="16"/>
        </w:rPr>
        <w:t xml:space="preserve">Myanmar </w:t>
      </w:r>
      <w:r>
        <w:rPr>
          <w:b/>
          <w:sz w:val="16"/>
          <w:szCs w:val="16"/>
        </w:rPr>
        <w:t>draft PSC:</w:t>
      </w:r>
      <w:r>
        <w:rPr>
          <w:b/>
          <w:sz w:val="16"/>
          <w:szCs w:val="16"/>
        </w:rPr>
        <w:tab/>
      </w:r>
    </w:p>
    <w:p w:rsidR="00BF582C" w:rsidRDefault="00BF582C" w:rsidP="00233FF2">
      <w:pPr>
        <w:ind w:left="-90"/>
        <w:rPr>
          <w:b/>
          <w:sz w:val="16"/>
          <w:szCs w:val="16"/>
        </w:rPr>
      </w:pPr>
    </w:p>
    <w:p w:rsidR="00BF582C" w:rsidRPr="00BF582C" w:rsidRDefault="00A40EF0" w:rsidP="00233FF2">
      <w:pPr>
        <w:ind w:left="-90"/>
        <w:rPr>
          <w:sz w:val="16"/>
          <w:szCs w:val="16"/>
          <w:u w:val="single"/>
        </w:rPr>
      </w:pPr>
      <w:r w:rsidRPr="00BF582C">
        <w:rPr>
          <w:rFonts w:hint="eastAsia"/>
          <w:sz w:val="16"/>
          <w:szCs w:val="16"/>
          <w:u w:val="single"/>
        </w:rPr>
        <w:t>Exploration Perio</w:t>
      </w:r>
      <w:r w:rsidRPr="00BF582C">
        <w:rPr>
          <w:sz w:val="16"/>
          <w:szCs w:val="16"/>
          <w:u w:val="single"/>
        </w:rPr>
        <w:t>d</w:t>
      </w:r>
    </w:p>
    <w:p w:rsidR="00BF582C" w:rsidRDefault="00BF582C" w:rsidP="00233FF2">
      <w:pPr>
        <w:ind w:left="-90"/>
        <w:rPr>
          <w:sz w:val="16"/>
          <w:szCs w:val="16"/>
        </w:rPr>
      </w:pPr>
    </w:p>
    <w:p w:rsidR="00BF582C" w:rsidRDefault="00BF582C" w:rsidP="00BF582C">
      <w:pPr>
        <w:ind w:left="-90"/>
        <w:rPr>
          <w:sz w:val="16"/>
          <w:szCs w:val="16"/>
        </w:rPr>
      </w:pPr>
      <w:r>
        <w:rPr>
          <w:sz w:val="16"/>
          <w:szCs w:val="16"/>
        </w:rPr>
        <w:t>US$</w:t>
      </w:r>
      <w:r w:rsidR="00A40EF0" w:rsidRPr="00E65CF6">
        <w:rPr>
          <w:sz w:val="16"/>
          <w:szCs w:val="16"/>
        </w:rPr>
        <w:t>25,000</w:t>
      </w:r>
      <w:r w:rsidR="00A40EF0" w:rsidRPr="00E65CF6">
        <w:rPr>
          <w:rFonts w:hint="eastAsia"/>
          <w:sz w:val="16"/>
          <w:szCs w:val="16"/>
        </w:rPr>
        <w:t xml:space="preserve"> </w:t>
      </w:r>
      <w:r>
        <w:rPr>
          <w:rFonts w:hint="eastAsia"/>
          <w:sz w:val="16"/>
          <w:szCs w:val="16"/>
        </w:rPr>
        <w:t>per y</w:t>
      </w:r>
      <w:r w:rsidR="00A40EF0" w:rsidRPr="00E65CF6">
        <w:rPr>
          <w:rFonts w:hint="eastAsia"/>
          <w:sz w:val="16"/>
          <w:szCs w:val="16"/>
        </w:rPr>
        <w:t>ear</w:t>
      </w:r>
      <w:r w:rsidR="00A46AB0">
        <w:rPr>
          <w:sz w:val="16"/>
          <w:szCs w:val="16"/>
        </w:rPr>
        <w:t xml:space="preserve"> </w:t>
      </w:r>
      <w:r w:rsidR="00A46AB0" w:rsidRPr="009A76F5">
        <w:rPr>
          <w:sz w:val="16"/>
          <w:szCs w:val="16"/>
        </w:rPr>
        <w:t>(</w:t>
      </w:r>
      <w:r w:rsidR="00A46AB0" w:rsidRPr="00A46AB0">
        <w:rPr>
          <w:sz w:val="16"/>
          <w:szCs w:val="16"/>
        </w:rPr>
        <w:t>15.2)</w:t>
      </w:r>
    </w:p>
    <w:p w:rsidR="00BF582C" w:rsidRDefault="00BF582C" w:rsidP="00BF582C">
      <w:pPr>
        <w:ind w:left="-90"/>
        <w:rPr>
          <w:sz w:val="16"/>
          <w:szCs w:val="16"/>
        </w:rPr>
      </w:pPr>
    </w:p>
    <w:p w:rsidR="00BF582C" w:rsidRPr="00BF582C" w:rsidRDefault="00A40EF0" w:rsidP="00BF582C">
      <w:pPr>
        <w:ind w:left="-90"/>
        <w:rPr>
          <w:sz w:val="16"/>
          <w:szCs w:val="16"/>
          <w:u w:val="single"/>
        </w:rPr>
      </w:pPr>
      <w:r w:rsidRPr="00BF582C">
        <w:rPr>
          <w:rFonts w:hint="eastAsia"/>
          <w:sz w:val="16"/>
          <w:szCs w:val="16"/>
          <w:u w:val="single"/>
        </w:rPr>
        <w:t>Production Period</w:t>
      </w:r>
    </w:p>
    <w:p w:rsidR="00BF582C" w:rsidRDefault="00BF582C" w:rsidP="00BF582C">
      <w:pPr>
        <w:ind w:left="-90"/>
        <w:rPr>
          <w:sz w:val="16"/>
          <w:szCs w:val="16"/>
        </w:rPr>
      </w:pPr>
    </w:p>
    <w:p w:rsidR="00A40EF0" w:rsidRPr="00E65CF6" w:rsidRDefault="00BF582C" w:rsidP="00BF582C">
      <w:pPr>
        <w:ind w:left="-90"/>
        <w:rPr>
          <w:sz w:val="16"/>
          <w:szCs w:val="16"/>
        </w:rPr>
      </w:pPr>
      <w:r>
        <w:rPr>
          <w:sz w:val="16"/>
          <w:szCs w:val="16"/>
        </w:rPr>
        <w:t>US$</w:t>
      </w:r>
      <w:r w:rsidR="00A40EF0" w:rsidRPr="00E65CF6">
        <w:rPr>
          <w:sz w:val="16"/>
          <w:szCs w:val="16"/>
        </w:rPr>
        <w:t>50,000</w:t>
      </w:r>
      <w:r w:rsidR="00A40EF0" w:rsidRPr="00E65CF6">
        <w:rPr>
          <w:rFonts w:hint="eastAsia"/>
          <w:sz w:val="16"/>
          <w:szCs w:val="16"/>
        </w:rPr>
        <w:t xml:space="preserve"> </w:t>
      </w:r>
      <w:r>
        <w:rPr>
          <w:rFonts w:hint="eastAsia"/>
          <w:sz w:val="16"/>
          <w:szCs w:val="16"/>
        </w:rPr>
        <w:t>per y</w:t>
      </w:r>
      <w:r w:rsidR="00A40EF0" w:rsidRPr="00E65CF6">
        <w:rPr>
          <w:rFonts w:hint="eastAsia"/>
          <w:sz w:val="16"/>
          <w:szCs w:val="16"/>
        </w:rPr>
        <w:t>ear</w:t>
      </w:r>
      <w:r w:rsidR="00A46AB0">
        <w:rPr>
          <w:sz w:val="16"/>
          <w:szCs w:val="16"/>
        </w:rPr>
        <w:t xml:space="preserve"> (</w:t>
      </w:r>
      <w:r w:rsidR="00A46AB0" w:rsidRPr="00A46AB0">
        <w:rPr>
          <w:sz w:val="16"/>
          <w:szCs w:val="16"/>
        </w:rPr>
        <w:t>15.3)</w:t>
      </w:r>
    </w:p>
    <w:p w:rsidR="00A40EF0" w:rsidRDefault="00A40EF0" w:rsidP="00A40EF0">
      <w:pPr>
        <w:rPr>
          <w:b/>
          <w:sz w:val="16"/>
          <w:szCs w:val="16"/>
          <w:u w:val="single"/>
        </w:rPr>
      </w:pPr>
    </w:p>
    <w:p w:rsidR="00A40EF0" w:rsidRDefault="00A40EF0" w:rsidP="00A40EF0">
      <w:pPr>
        <w:jc w:val="center"/>
        <w:rPr>
          <w:b/>
          <w:sz w:val="16"/>
          <w:szCs w:val="16"/>
          <w:u w:val="single"/>
        </w:rPr>
      </w:pPr>
    </w:p>
    <w:tbl>
      <w:tblPr>
        <w:tblStyle w:val="TableGrid"/>
        <w:tblW w:w="13140" w:type="dxa"/>
        <w:tblInd w:w="18" w:type="dxa"/>
        <w:tblLook w:val="04A0" w:firstRow="1" w:lastRow="0" w:firstColumn="1" w:lastColumn="0" w:noHBand="0" w:noVBand="1"/>
      </w:tblPr>
      <w:tblGrid>
        <w:gridCol w:w="1080"/>
        <w:gridCol w:w="12060"/>
      </w:tblGrid>
      <w:tr w:rsidR="00A40EF0" w:rsidTr="00DE2F96">
        <w:trPr>
          <w:tblHeader/>
        </w:trPr>
        <w:tc>
          <w:tcPr>
            <w:tcW w:w="1080" w:type="dxa"/>
            <w:shd w:val="clear" w:color="auto" w:fill="C6D9F1" w:themeFill="text2" w:themeFillTint="33"/>
          </w:tcPr>
          <w:p w:rsidR="00A40EF0" w:rsidRPr="004D5A0F" w:rsidRDefault="00A40EF0" w:rsidP="00B10BA2">
            <w:pPr>
              <w:rPr>
                <w:b/>
                <w:sz w:val="16"/>
                <w:szCs w:val="16"/>
              </w:rPr>
            </w:pPr>
            <w:r w:rsidRPr="004D5A0F">
              <w:rPr>
                <w:b/>
                <w:sz w:val="16"/>
                <w:szCs w:val="16"/>
              </w:rPr>
              <w:t xml:space="preserve">Country </w:t>
            </w:r>
          </w:p>
        </w:tc>
        <w:tc>
          <w:tcPr>
            <w:tcW w:w="12060" w:type="dxa"/>
            <w:shd w:val="clear" w:color="auto" w:fill="EEECE1" w:themeFill="background2"/>
          </w:tcPr>
          <w:p w:rsidR="001A6800" w:rsidRDefault="001A6800" w:rsidP="001A6800">
            <w:pPr>
              <w:rPr>
                <w:b/>
                <w:sz w:val="16"/>
                <w:szCs w:val="16"/>
              </w:rPr>
            </w:pPr>
            <w:r>
              <w:rPr>
                <w:b/>
                <w:sz w:val="16"/>
                <w:szCs w:val="16"/>
              </w:rPr>
              <w:t xml:space="preserve">Summary of provisions </w:t>
            </w:r>
          </w:p>
          <w:p w:rsidR="00A40EF0" w:rsidRPr="004D5A0F" w:rsidRDefault="00A40EF0" w:rsidP="001A6800">
            <w:pPr>
              <w:rPr>
                <w:b/>
                <w:sz w:val="16"/>
                <w:szCs w:val="16"/>
              </w:rPr>
            </w:pPr>
          </w:p>
        </w:tc>
      </w:tr>
      <w:tr w:rsidR="00A40EF0" w:rsidTr="00B10BA2">
        <w:tc>
          <w:tcPr>
            <w:tcW w:w="1080" w:type="dxa"/>
            <w:shd w:val="clear" w:color="auto" w:fill="C6D9F1" w:themeFill="text2" w:themeFillTint="33"/>
          </w:tcPr>
          <w:p w:rsidR="00A40EF0" w:rsidRDefault="00A40EF0" w:rsidP="00B10BA2">
            <w:pPr>
              <w:rPr>
                <w:b/>
                <w:sz w:val="16"/>
                <w:szCs w:val="16"/>
              </w:rPr>
            </w:pPr>
            <w:r>
              <w:rPr>
                <w:b/>
                <w:sz w:val="16"/>
                <w:szCs w:val="16"/>
              </w:rPr>
              <w:t xml:space="preserve">Kurdistan </w:t>
            </w:r>
          </w:p>
          <w:p w:rsidR="00A40EF0" w:rsidRPr="004D5A0F" w:rsidRDefault="00A40EF0" w:rsidP="00B10BA2">
            <w:pPr>
              <w:rPr>
                <w:b/>
                <w:sz w:val="16"/>
                <w:szCs w:val="16"/>
              </w:rPr>
            </w:pPr>
          </w:p>
        </w:tc>
        <w:tc>
          <w:tcPr>
            <w:tcW w:w="12060" w:type="dxa"/>
          </w:tcPr>
          <w:p w:rsidR="00254D37" w:rsidRPr="00E05CC1" w:rsidRDefault="00A40EF0" w:rsidP="000723EA">
            <w:pPr>
              <w:pStyle w:val="ListParagraph"/>
              <w:widowControl/>
              <w:numPr>
                <w:ilvl w:val="0"/>
                <w:numId w:val="40"/>
              </w:numPr>
              <w:autoSpaceDE w:val="0"/>
              <w:autoSpaceDN w:val="0"/>
              <w:adjustRightInd w:val="0"/>
              <w:rPr>
                <w:sz w:val="16"/>
                <w:szCs w:val="16"/>
              </w:rPr>
            </w:pPr>
            <w:r w:rsidRPr="00E05CC1">
              <w:rPr>
                <w:sz w:val="16"/>
                <w:szCs w:val="16"/>
              </w:rPr>
              <w:t>C</w:t>
            </w:r>
            <w:r w:rsidR="000F411D" w:rsidRPr="00E05CC1">
              <w:rPr>
                <w:sz w:val="16"/>
                <w:szCs w:val="16"/>
              </w:rPr>
              <w:t xml:space="preserve">ontractor </w:t>
            </w:r>
            <w:r w:rsidR="001421BC">
              <w:rPr>
                <w:sz w:val="16"/>
                <w:szCs w:val="16"/>
              </w:rPr>
              <w:t xml:space="preserve">to </w:t>
            </w:r>
            <w:r w:rsidRPr="00E05CC1">
              <w:rPr>
                <w:sz w:val="16"/>
                <w:szCs w:val="16"/>
              </w:rPr>
              <w:t xml:space="preserve">train all its personnel from the Kurdistan Region and other parts of Iraq directly or indirectly involved in </w:t>
            </w:r>
            <w:r w:rsidR="00BF582C">
              <w:rPr>
                <w:sz w:val="16"/>
                <w:szCs w:val="16"/>
              </w:rPr>
              <w:t>petroleum o</w:t>
            </w:r>
            <w:r w:rsidRPr="00E05CC1">
              <w:rPr>
                <w:sz w:val="16"/>
                <w:szCs w:val="16"/>
              </w:rPr>
              <w:t xml:space="preserve">perations </w:t>
            </w:r>
            <w:r w:rsidR="000F411D" w:rsidRPr="00E05CC1">
              <w:rPr>
                <w:sz w:val="16"/>
                <w:szCs w:val="16"/>
              </w:rPr>
              <w:t>(23.1)</w:t>
            </w:r>
          </w:p>
          <w:p w:rsidR="00254D37" w:rsidRDefault="00254D37" w:rsidP="00254D37">
            <w:pPr>
              <w:pStyle w:val="ListParagraph"/>
              <w:widowControl/>
              <w:autoSpaceDE w:val="0"/>
              <w:autoSpaceDN w:val="0"/>
              <w:adjustRightInd w:val="0"/>
              <w:rPr>
                <w:sz w:val="16"/>
                <w:szCs w:val="16"/>
              </w:rPr>
            </w:pPr>
          </w:p>
          <w:p w:rsidR="000F411D" w:rsidRPr="00254D37" w:rsidRDefault="00161C59" w:rsidP="001421BC">
            <w:pPr>
              <w:pStyle w:val="ListParagraph"/>
              <w:widowControl/>
              <w:numPr>
                <w:ilvl w:val="0"/>
                <w:numId w:val="5"/>
              </w:numPr>
              <w:autoSpaceDE w:val="0"/>
              <w:autoSpaceDN w:val="0"/>
              <w:adjustRightInd w:val="0"/>
              <w:rPr>
                <w:sz w:val="16"/>
                <w:szCs w:val="16"/>
              </w:rPr>
            </w:pPr>
            <w:proofErr w:type="spellStart"/>
            <w:r>
              <w:rPr>
                <w:sz w:val="16"/>
                <w:szCs w:val="16"/>
              </w:rPr>
              <w:t>S</w:t>
            </w:r>
            <w:r w:rsidR="000F411D" w:rsidRPr="00254D37">
              <w:rPr>
                <w:sz w:val="16"/>
                <w:szCs w:val="16"/>
              </w:rPr>
              <w:t>econdment</w:t>
            </w:r>
            <w:r w:rsidR="00BF582C">
              <w:rPr>
                <w:sz w:val="16"/>
                <w:szCs w:val="16"/>
              </w:rPr>
              <w:t>s</w:t>
            </w:r>
            <w:proofErr w:type="spellEnd"/>
            <w:r w:rsidR="000F411D" w:rsidRPr="00254D37">
              <w:rPr>
                <w:sz w:val="16"/>
                <w:szCs w:val="16"/>
              </w:rPr>
              <w:t xml:space="preserve"> </w:t>
            </w:r>
            <w:r>
              <w:rPr>
                <w:sz w:val="16"/>
                <w:szCs w:val="16"/>
              </w:rPr>
              <w:t xml:space="preserve">to be facilitated </w:t>
            </w:r>
            <w:r w:rsidR="00254D37">
              <w:rPr>
                <w:sz w:val="16"/>
                <w:szCs w:val="16"/>
              </w:rPr>
              <w:t>(23.2)</w:t>
            </w:r>
          </w:p>
          <w:p w:rsidR="000F411D" w:rsidRPr="000F411D" w:rsidRDefault="000F411D" w:rsidP="000F411D">
            <w:pPr>
              <w:pStyle w:val="ListParagraph"/>
              <w:rPr>
                <w:sz w:val="16"/>
                <w:szCs w:val="16"/>
              </w:rPr>
            </w:pPr>
          </w:p>
          <w:p w:rsidR="00A40EF0" w:rsidRDefault="00254D37" w:rsidP="001421BC">
            <w:pPr>
              <w:pStyle w:val="ListParagraph"/>
              <w:widowControl/>
              <w:numPr>
                <w:ilvl w:val="0"/>
                <w:numId w:val="5"/>
              </w:numPr>
              <w:autoSpaceDE w:val="0"/>
              <w:autoSpaceDN w:val="0"/>
              <w:adjustRightInd w:val="0"/>
              <w:rPr>
                <w:sz w:val="16"/>
                <w:szCs w:val="16"/>
              </w:rPr>
            </w:pPr>
            <w:r>
              <w:rPr>
                <w:sz w:val="16"/>
                <w:szCs w:val="16"/>
              </w:rPr>
              <w:t>T</w:t>
            </w:r>
            <w:r w:rsidR="00A40EF0" w:rsidRPr="00254D37">
              <w:rPr>
                <w:sz w:val="16"/>
                <w:szCs w:val="16"/>
              </w:rPr>
              <w:t xml:space="preserve">raining plan </w:t>
            </w:r>
            <w:r>
              <w:rPr>
                <w:sz w:val="16"/>
                <w:szCs w:val="16"/>
              </w:rPr>
              <w:t>to be submitted (23.5)</w:t>
            </w:r>
          </w:p>
          <w:p w:rsidR="00254D37" w:rsidRPr="00254D37" w:rsidRDefault="00254D37" w:rsidP="00254D37">
            <w:pPr>
              <w:pStyle w:val="ListParagraph"/>
              <w:rPr>
                <w:sz w:val="16"/>
                <w:szCs w:val="16"/>
              </w:rPr>
            </w:pPr>
          </w:p>
          <w:p w:rsidR="00254D37" w:rsidRPr="00E65CF6" w:rsidRDefault="00254D37" w:rsidP="001421BC">
            <w:pPr>
              <w:pStyle w:val="ListParagraph"/>
              <w:widowControl/>
              <w:numPr>
                <w:ilvl w:val="0"/>
                <w:numId w:val="5"/>
              </w:numPr>
              <w:autoSpaceDE w:val="0"/>
              <w:autoSpaceDN w:val="0"/>
              <w:adjustRightInd w:val="0"/>
              <w:rPr>
                <w:sz w:val="16"/>
                <w:szCs w:val="16"/>
              </w:rPr>
            </w:pPr>
            <w:proofErr w:type="spellStart"/>
            <w:r>
              <w:rPr>
                <w:sz w:val="16"/>
                <w:szCs w:val="16"/>
              </w:rPr>
              <w:t>Secondment</w:t>
            </w:r>
            <w:proofErr w:type="spellEnd"/>
            <w:r>
              <w:rPr>
                <w:sz w:val="16"/>
                <w:szCs w:val="16"/>
              </w:rPr>
              <w:t xml:space="preserve"> fund allocation amount not specified </w:t>
            </w:r>
            <w:r w:rsidR="00161C59">
              <w:rPr>
                <w:sz w:val="16"/>
                <w:szCs w:val="16"/>
              </w:rPr>
              <w:t xml:space="preserve">in model PSC </w:t>
            </w:r>
            <w:r>
              <w:rPr>
                <w:sz w:val="16"/>
                <w:szCs w:val="16"/>
              </w:rPr>
              <w:t>(23.3.1)</w:t>
            </w:r>
          </w:p>
          <w:p w:rsidR="00254D37" w:rsidRPr="00254D37" w:rsidRDefault="00254D37" w:rsidP="00254D37">
            <w:pPr>
              <w:widowControl/>
              <w:autoSpaceDE w:val="0"/>
              <w:autoSpaceDN w:val="0"/>
              <w:adjustRightInd w:val="0"/>
              <w:rPr>
                <w:sz w:val="16"/>
                <w:szCs w:val="16"/>
              </w:rPr>
            </w:pPr>
          </w:p>
          <w:p w:rsidR="00A40EF0" w:rsidRPr="00E65CF6" w:rsidRDefault="00254D37" w:rsidP="001421BC">
            <w:pPr>
              <w:pStyle w:val="ListParagraph"/>
              <w:widowControl/>
              <w:numPr>
                <w:ilvl w:val="0"/>
                <w:numId w:val="5"/>
              </w:numPr>
              <w:autoSpaceDE w:val="0"/>
              <w:autoSpaceDN w:val="0"/>
              <w:adjustRightInd w:val="0"/>
              <w:rPr>
                <w:sz w:val="16"/>
                <w:szCs w:val="16"/>
              </w:rPr>
            </w:pPr>
            <w:r>
              <w:rPr>
                <w:sz w:val="16"/>
                <w:szCs w:val="16"/>
              </w:rPr>
              <w:t xml:space="preserve">Training fund allocation amount not specified </w:t>
            </w:r>
            <w:r w:rsidR="00161C59">
              <w:rPr>
                <w:sz w:val="16"/>
                <w:szCs w:val="16"/>
              </w:rPr>
              <w:t xml:space="preserve">in model PSC </w:t>
            </w:r>
            <w:r>
              <w:rPr>
                <w:sz w:val="16"/>
                <w:szCs w:val="16"/>
              </w:rPr>
              <w:t>(23.6)</w:t>
            </w:r>
          </w:p>
          <w:p w:rsidR="00A40EF0" w:rsidRDefault="00A40EF0" w:rsidP="00B10BA2">
            <w:pPr>
              <w:widowControl/>
              <w:autoSpaceDE w:val="0"/>
              <w:autoSpaceDN w:val="0"/>
              <w:adjustRightInd w:val="0"/>
              <w:rPr>
                <w:b/>
                <w:sz w:val="16"/>
                <w:szCs w:val="16"/>
              </w:rPr>
            </w:pPr>
          </w:p>
        </w:tc>
      </w:tr>
      <w:tr w:rsidR="00A40EF0" w:rsidTr="00B10BA2">
        <w:tc>
          <w:tcPr>
            <w:tcW w:w="1080" w:type="dxa"/>
            <w:shd w:val="clear" w:color="auto" w:fill="C6D9F1" w:themeFill="text2" w:themeFillTint="33"/>
          </w:tcPr>
          <w:p w:rsidR="00A40EF0" w:rsidRPr="004D5A0F" w:rsidRDefault="00A40EF0" w:rsidP="00B10BA2">
            <w:pPr>
              <w:rPr>
                <w:b/>
                <w:sz w:val="16"/>
                <w:szCs w:val="16"/>
              </w:rPr>
            </w:pPr>
            <w:r w:rsidRPr="00F47CB8">
              <w:rPr>
                <w:b/>
                <w:sz w:val="16"/>
                <w:szCs w:val="16"/>
              </w:rPr>
              <w:t>India</w:t>
            </w:r>
          </w:p>
        </w:tc>
        <w:tc>
          <w:tcPr>
            <w:tcW w:w="12060" w:type="dxa"/>
          </w:tcPr>
          <w:p w:rsidR="00EA44E8" w:rsidRDefault="00A40EF0" w:rsidP="001421BC">
            <w:pPr>
              <w:pStyle w:val="ListParagraph"/>
              <w:widowControl/>
              <w:numPr>
                <w:ilvl w:val="0"/>
                <w:numId w:val="6"/>
              </w:numPr>
              <w:autoSpaceDE w:val="0"/>
              <w:autoSpaceDN w:val="0"/>
              <w:adjustRightInd w:val="0"/>
              <w:rPr>
                <w:sz w:val="16"/>
                <w:szCs w:val="16"/>
              </w:rPr>
            </w:pPr>
            <w:r w:rsidRPr="00E65CF6">
              <w:rPr>
                <w:sz w:val="16"/>
                <w:szCs w:val="16"/>
              </w:rPr>
              <w:t xml:space="preserve">Operator </w:t>
            </w:r>
            <w:r w:rsidR="001421BC">
              <w:rPr>
                <w:sz w:val="16"/>
                <w:szCs w:val="16"/>
              </w:rPr>
              <w:t xml:space="preserve">to </w:t>
            </w:r>
            <w:r w:rsidRPr="00E65CF6">
              <w:rPr>
                <w:sz w:val="16"/>
                <w:szCs w:val="16"/>
              </w:rPr>
              <w:t>offer a mutually agreed number of Indian nationals the opportunity for on-the-job traini</w:t>
            </w:r>
            <w:r w:rsidR="00BF582C">
              <w:rPr>
                <w:sz w:val="16"/>
                <w:szCs w:val="16"/>
              </w:rPr>
              <w:t>ng and practical experience in petroleum o</w:t>
            </w:r>
            <w:r w:rsidRPr="00E65CF6">
              <w:rPr>
                <w:sz w:val="16"/>
                <w:szCs w:val="16"/>
              </w:rPr>
              <w:t>perations during th</w:t>
            </w:r>
            <w:r w:rsidR="00BF582C">
              <w:rPr>
                <w:sz w:val="16"/>
                <w:szCs w:val="16"/>
              </w:rPr>
              <w:t>e exploration period</w:t>
            </w:r>
            <w:r w:rsidRPr="00E65CF6">
              <w:rPr>
                <w:sz w:val="16"/>
                <w:szCs w:val="16"/>
              </w:rPr>
              <w:t xml:space="preserve"> </w:t>
            </w:r>
            <w:r w:rsidR="00EA44E8">
              <w:rPr>
                <w:sz w:val="16"/>
                <w:szCs w:val="16"/>
              </w:rPr>
              <w:t>(22.1)</w:t>
            </w:r>
          </w:p>
          <w:p w:rsidR="00EA44E8" w:rsidRDefault="00EA44E8" w:rsidP="00EA44E8">
            <w:pPr>
              <w:pStyle w:val="ListParagraph"/>
              <w:widowControl/>
              <w:autoSpaceDE w:val="0"/>
              <w:autoSpaceDN w:val="0"/>
              <w:adjustRightInd w:val="0"/>
              <w:rPr>
                <w:sz w:val="16"/>
                <w:szCs w:val="16"/>
              </w:rPr>
            </w:pPr>
          </w:p>
          <w:p w:rsidR="00EA44E8" w:rsidRPr="0063393F" w:rsidRDefault="00EA44E8" w:rsidP="001421BC">
            <w:pPr>
              <w:pStyle w:val="ListParagraph"/>
              <w:widowControl/>
              <w:numPr>
                <w:ilvl w:val="0"/>
                <w:numId w:val="6"/>
              </w:numPr>
              <w:autoSpaceDE w:val="0"/>
              <w:autoSpaceDN w:val="0"/>
              <w:adjustRightInd w:val="0"/>
              <w:rPr>
                <w:sz w:val="16"/>
                <w:szCs w:val="16"/>
              </w:rPr>
            </w:pPr>
            <w:r w:rsidRPr="00EA44E8">
              <w:rPr>
                <w:sz w:val="16"/>
                <w:szCs w:val="16"/>
              </w:rPr>
              <w:t>Techno</w:t>
            </w:r>
            <w:r w:rsidR="001421BC">
              <w:rPr>
                <w:sz w:val="16"/>
                <w:szCs w:val="16"/>
              </w:rPr>
              <w:t xml:space="preserve">logy transfer clauses included – </w:t>
            </w:r>
            <w:r w:rsidRPr="003D44E9">
              <w:rPr>
                <w:i/>
                <w:sz w:val="16"/>
                <w:szCs w:val="16"/>
              </w:rPr>
              <w:t xml:space="preserve">“Foreign Companies shall separately </w:t>
            </w:r>
            <w:r w:rsidRPr="003E3983">
              <w:rPr>
                <w:i/>
                <w:sz w:val="16"/>
                <w:szCs w:val="16"/>
                <w:lang w:val="en-GB"/>
              </w:rPr>
              <w:t>endeavour</w:t>
            </w:r>
            <w:r w:rsidRPr="003D44E9">
              <w:rPr>
                <w:i/>
                <w:sz w:val="16"/>
                <w:szCs w:val="16"/>
              </w:rPr>
              <w:t xml:space="preserve"> to negotiate, in good faith, technical assistance agreements with the Government”</w:t>
            </w:r>
            <w:r w:rsidRPr="00EA44E8">
              <w:rPr>
                <w:sz w:val="16"/>
                <w:szCs w:val="16"/>
              </w:rPr>
              <w:t xml:space="preserve"> (22.3)</w:t>
            </w:r>
          </w:p>
          <w:p w:rsidR="00EA44E8" w:rsidRPr="004E7923" w:rsidRDefault="00EA44E8" w:rsidP="00EA44E8">
            <w:pPr>
              <w:pStyle w:val="ListParagraph"/>
              <w:widowControl/>
              <w:autoSpaceDE w:val="0"/>
              <w:autoSpaceDN w:val="0"/>
              <w:adjustRightInd w:val="0"/>
              <w:rPr>
                <w:sz w:val="16"/>
                <w:szCs w:val="16"/>
              </w:rPr>
            </w:pPr>
          </w:p>
        </w:tc>
      </w:tr>
      <w:tr w:rsidR="00A40EF0" w:rsidTr="00B10BA2">
        <w:tc>
          <w:tcPr>
            <w:tcW w:w="1080" w:type="dxa"/>
            <w:shd w:val="clear" w:color="auto" w:fill="C6D9F1" w:themeFill="text2" w:themeFillTint="33"/>
          </w:tcPr>
          <w:p w:rsidR="00A40EF0" w:rsidRDefault="00A40EF0" w:rsidP="00B10BA2">
            <w:pPr>
              <w:rPr>
                <w:b/>
                <w:sz w:val="16"/>
                <w:szCs w:val="16"/>
              </w:rPr>
            </w:pPr>
            <w:r w:rsidRPr="003644D4">
              <w:rPr>
                <w:b/>
                <w:sz w:val="16"/>
                <w:szCs w:val="16"/>
              </w:rPr>
              <w:t>Bangladesh</w:t>
            </w:r>
          </w:p>
          <w:p w:rsidR="00A40EF0" w:rsidRDefault="00A40EF0" w:rsidP="00B10BA2">
            <w:pPr>
              <w:rPr>
                <w:b/>
                <w:sz w:val="16"/>
                <w:szCs w:val="16"/>
              </w:rPr>
            </w:pPr>
          </w:p>
          <w:p w:rsidR="00A40EF0" w:rsidRPr="004E7923" w:rsidRDefault="00A40EF0" w:rsidP="00B10BA2">
            <w:pPr>
              <w:rPr>
                <w:b/>
                <w:i/>
                <w:sz w:val="16"/>
                <w:szCs w:val="16"/>
              </w:rPr>
            </w:pPr>
          </w:p>
        </w:tc>
        <w:tc>
          <w:tcPr>
            <w:tcW w:w="12060" w:type="dxa"/>
          </w:tcPr>
          <w:p w:rsidR="001421BC" w:rsidRDefault="00BE6E5A" w:rsidP="001421BC">
            <w:pPr>
              <w:pStyle w:val="ListParagraph"/>
              <w:widowControl/>
              <w:numPr>
                <w:ilvl w:val="0"/>
                <w:numId w:val="9"/>
              </w:numPr>
              <w:autoSpaceDE w:val="0"/>
              <w:autoSpaceDN w:val="0"/>
              <w:adjustRightInd w:val="0"/>
              <w:rPr>
                <w:sz w:val="16"/>
                <w:szCs w:val="16"/>
              </w:rPr>
            </w:pPr>
            <w:r w:rsidRPr="00001BF6">
              <w:rPr>
                <w:sz w:val="16"/>
                <w:szCs w:val="16"/>
              </w:rPr>
              <w:t xml:space="preserve">Contractor </w:t>
            </w:r>
            <w:r w:rsidR="001421BC">
              <w:rPr>
                <w:sz w:val="16"/>
                <w:szCs w:val="16"/>
              </w:rPr>
              <w:t xml:space="preserve">to </w:t>
            </w:r>
            <w:r w:rsidRPr="00001BF6">
              <w:rPr>
                <w:sz w:val="16"/>
                <w:szCs w:val="16"/>
              </w:rPr>
              <w:t>maximize the employment of Bangladeshi nationals possessing the requisite qu</w:t>
            </w:r>
            <w:r w:rsidR="001421BC">
              <w:rPr>
                <w:sz w:val="16"/>
                <w:szCs w:val="16"/>
              </w:rPr>
              <w:t>alifications and experience in petroleum operations</w:t>
            </w:r>
            <w:r w:rsidRPr="00001BF6">
              <w:rPr>
                <w:sz w:val="16"/>
                <w:szCs w:val="16"/>
              </w:rPr>
              <w:t xml:space="preserve"> </w:t>
            </w:r>
            <w:r w:rsidR="00FE58D7">
              <w:rPr>
                <w:sz w:val="16"/>
                <w:szCs w:val="16"/>
              </w:rPr>
              <w:t>(10.13</w:t>
            </w:r>
            <w:r w:rsidR="001421BC">
              <w:rPr>
                <w:sz w:val="16"/>
                <w:szCs w:val="16"/>
              </w:rPr>
              <w:t>(d)</w:t>
            </w:r>
            <w:r w:rsidR="00FE58D7">
              <w:rPr>
                <w:sz w:val="16"/>
                <w:szCs w:val="16"/>
              </w:rPr>
              <w:t>)</w:t>
            </w:r>
          </w:p>
          <w:p w:rsidR="001421BC" w:rsidRDefault="001421BC" w:rsidP="001421BC">
            <w:pPr>
              <w:pStyle w:val="ListParagraph"/>
              <w:widowControl/>
              <w:autoSpaceDE w:val="0"/>
              <w:autoSpaceDN w:val="0"/>
              <w:adjustRightInd w:val="0"/>
              <w:rPr>
                <w:sz w:val="16"/>
                <w:szCs w:val="16"/>
              </w:rPr>
            </w:pPr>
          </w:p>
          <w:p w:rsidR="001421BC" w:rsidRDefault="001421BC" w:rsidP="001421BC">
            <w:pPr>
              <w:pStyle w:val="ListParagraph"/>
              <w:widowControl/>
              <w:numPr>
                <w:ilvl w:val="0"/>
                <w:numId w:val="9"/>
              </w:numPr>
              <w:autoSpaceDE w:val="0"/>
              <w:autoSpaceDN w:val="0"/>
              <w:adjustRightInd w:val="0"/>
              <w:rPr>
                <w:sz w:val="16"/>
                <w:szCs w:val="16"/>
              </w:rPr>
            </w:pPr>
            <w:r>
              <w:rPr>
                <w:sz w:val="16"/>
                <w:szCs w:val="16"/>
              </w:rPr>
              <w:t>E</w:t>
            </w:r>
            <w:r w:rsidR="00BE6E5A" w:rsidRPr="001421BC">
              <w:rPr>
                <w:sz w:val="16"/>
                <w:szCs w:val="16"/>
              </w:rPr>
              <w:t xml:space="preserve">mployment of Bangladeshi nationals </w:t>
            </w:r>
            <w:r>
              <w:rPr>
                <w:sz w:val="16"/>
                <w:szCs w:val="16"/>
              </w:rPr>
              <w:t xml:space="preserve">to </w:t>
            </w:r>
            <w:r w:rsidR="00BE6E5A" w:rsidRPr="001421BC">
              <w:rPr>
                <w:sz w:val="16"/>
                <w:szCs w:val="16"/>
              </w:rPr>
              <w:t>be maintained in the following proportion</w:t>
            </w:r>
            <w:r>
              <w:rPr>
                <w:sz w:val="16"/>
                <w:szCs w:val="16"/>
              </w:rPr>
              <w:t>s</w:t>
            </w:r>
            <w:r w:rsidR="00BE6E5A" w:rsidRPr="001421BC">
              <w:rPr>
                <w:sz w:val="16"/>
                <w:szCs w:val="16"/>
              </w:rPr>
              <w:t>:</w:t>
            </w:r>
          </w:p>
          <w:p w:rsidR="001421BC" w:rsidRPr="001421BC" w:rsidRDefault="001421BC" w:rsidP="001421BC">
            <w:pPr>
              <w:widowControl/>
              <w:autoSpaceDE w:val="0"/>
              <w:autoSpaceDN w:val="0"/>
              <w:adjustRightInd w:val="0"/>
              <w:rPr>
                <w:sz w:val="16"/>
                <w:szCs w:val="16"/>
              </w:rPr>
            </w:pPr>
          </w:p>
          <w:p w:rsidR="001421BC" w:rsidRPr="001421BC" w:rsidRDefault="001421BC" w:rsidP="001421BC">
            <w:pPr>
              <w:pStyle w:val="ListParagraph"/>
              <w:widowControl/>
              <w:autoSpaceDE w:val="0"/>
              <w:autoSpaceDN w:val="0"/>
              <w:adjustRightInd w:val="0"/>
              <w:rPr>
                <w:sz w:val="16"/>
                <w:szCs w:val="16"/>
                <w:u w:val="single"/>
              </w:rPr>
            </w:pPr>
            <w:r w:rsidRPr="001421BC">
              <w:rPr>
                <w:sz w:val="16"/>
                <w:szCs w:val="16"/>
                <w:u w:val="single"/>
              </w:rPr>
              <w:t>Exploration Period</w:t>
            </w:r>
          </w:p>
          <w:p w:rsidR="001421BC" w:rsidRDefault="001421BC" w:rsidP="001421BC">
            <w:pPr>
              <w:pStyle w:val="ListParagraph"/>
              <w:widowControl/>
              <w:autoSpaceDE w:val="0"/>
              <w:autoSpaceDN w:val="0"/>
              <w:adjustRightInd w:val="0"/>
              <w:rPr>
                <w:sz w:val="16"/>
                <w:szCs w:val="16"/>
              </w:rPr>
            </w:pPr>
          </w:p>
          <w:p w:rsidR="001421BC" w:rsidRPr="001421BC" w:rsidRDefault="001421BC" w:rsidP="001421BC">
            <w:pPr>
              <w:pStyle w:val="ListParagraph"/>
              <w:widowControl/>
              <w:autoSpaceDE w:val="0"/>
              <w:autoSpaceDN w:val="0"/>
              <w:adjustRightInd w:val="0"/>
              <w:rPr>
                <w:sz w:val="16"/>
                <w:szCs w:val="16"/>
              </w:rPr>
            </w:pPr>
            <w:r w:rsidRPr="001421BC">
              <w:rPr>
                <w:sz w:val="16"/>
                <w:szCs w:val="16"/>
              </w:rPr>
              <w:t>Initial Exploration Period</w:t>
            </w:r>
            <w:r>
              <w:rPr>
                <w:sz w:val="16"/>
                <w:szCs w:val="16"/>
              </w:rPr>
              <w:t xml:space="preserve"> – </w:t>
            </w:r>
            <w:r w:rsidRPr="001421BC">
              <w:rPr>
                <w:sz w:val="16"/>
                <w:szCs w:val="16"/>
              </w:rPr>
              <w:t>not below 20%.</w:t>
            </w:r>
          </w:p>
          <w:p w:rsidR="001421BC" w:rsidRDefault="001421BC" w:rsidP="001421BC">
            <w:pPr>
              <w:widowControl/>
              <w:autoSpaceDE w:val="0"/>
              <w:autoSpaceDN w:val="0"/>
              <w:adjustRightInd w:val="0"/>
              <w:rPr>
                <w:sz w:val="16"/>
                <w:szCs w:val="16"/>
              </w:rPr>
            </w:pPr>
            <w:r w:rsidRPr="00B20525">
              <w:rPr>
                <w:sz w:val="16"/>
                <w:szCs w:val="16"/>
              </w:rPr>
              <w:t xml:space="preserve">                         </w:t>
            </w:r>
            <w:r>
              <w:rPr>
                <w:sz w:val="16"/>
                <w:szCs w:val="16"/>
              </w:rPr>
              <w:t xml:space="preserve">         </w:t>
            </w:r>
            <w:r w:rsidRPr="00B20525">
              <w:rPr>
                <w:sz w:val="16"/>
                <w:szCs w:val="16"/>
              </w:rPr>
              <w:t xml:space="preserve"> </w:t>
            </w:r>
          </w:p>
          <w:p w:rsidR="001421BC" w:rsidRPr="001421BC" w:rsidRDefault="001421BC" w:rsidP="001421BC">
            <w:pPr>
              <w:pStyle w:val="ListParagraph"/>
              <w:widowControl/>
              <w:autoSpaceDE w:val="0"/>
              <w:autoSpaceDN w:val="0"/>
              <w:adjustRightInd w:val="0"/>
              <w:rPr>
                <w:sz w:val="16"/>
                <w:szCs w:val="16"/>
              </w:rPr>
            </w:pPr>
            <w:r w:rsidRPr="001421BC">
              <w:rPr>
                <w:sz w:val="16"/>
                <w:szCs w:val="16"/>
              </w:rPr>
              <w:t xml:space="preserve">Extended Exploration Period </w:t>
            </w:r>
            <w:r>
              <w:rPr>
                <w:sz w:val="16"/>
                <w:szCs w:val="16"/>
              </w:rPr>
              <w:t xml:space="preserve">– </w:t>
            </w:r>
            <w:r w:rsidRPr="001421BC">
              <w:rPr>
                <w:sz w:val="16"/>
                <w:szCs w:val="16"/>
              </w:rPr>
              <w:t>not below 50%</w:t>
            </w:r>
          </w:p>
          <w:p w:rsidR="001421BC" w:rsidRDefault="001421BC" w:rsidP="001421BC">
            <w:pPr>
              <w:pStyle w:val="ListParagraph"/>
              <w:widowControl/>
              <w:autoSpaceDE w:val="0"/>
              <w:autoSpaceDN w:val="0"/>
              <w:adjustRightInd w:val="0"/>
              <w:rPr>
                <w:sz w:val="16"/>
                <w:szCs w:val="16"/>
              </w:rPr>
            </w:pPr>
          </w:p>
          <w:p w:rsidR="001421BC" w:rsidRDefault="001421BC" w:rsidP="001421BC">
            <w:pPr>
              <w:pStyle w:val="ListParagraph"/>
              <w:widowControl/>
              <w:autoSpaceDE w:val="0"/>
              <w:autoSpaceDN w:val="0"/>
              <w:adjustRightInd w:val="0"/>
              <w:rPr>
                <w:sz w:val="16"/>
                <w:szCs w:val="16"/>
                <w:u w:val="single"/>
              </w:rPr>
            </w:pPr>
            <w:r w:rsidRPr="001421BC">
              <w:rPr>
                <w:sz w:val="16"/>
                <w:szCs w:val="16"/>
                <w:u w:val="single"/>
              </w:rPr>
              <w:t>Production Period</w:t>
            </w:r>
          </w:p>
          <w:p w:rsidR="001421BC" w:rsidRDefault="001421BC" w:rsidP="001421BC">
            <w:pPr>
              <w:pStyle w:val="ListParagraph"/>
              <w:widowControl/>
              <w:autoSpaceDE w:val="0"/>
              <w:autoSpaceDN w:val="0"/>
              <w:adjustRightInd w:val="0"/>
              <w:rPr>
                <w:sz w:val="16"/>
                <w:szCs w:val="16"/>
                <w:u w:val="single"/>
              </w:rPr>
            </w:pPr>
          </w:p>
          <w:p w:rsidR="001421BC" w:rsidRDefault="001421BC" w:rsidP="001421BC">
            <w:pPr>
              <w:pStyle w:val="ListParagraph"/>
              <w:widowControl/>
              <w:autoSpaceDE w:val="0"/>
              <w:autoSpaceDN w:val="0"/>
              <w:adjustRightInd w:val="0"/>
              <w:rPr>
                <w:sz w:val="16"/>
                <w:szCs w:val="16"/>
              </w:rPr>
            </w:pPr>
            <w:r>
              <w:rPr>
                <w:sz w:val="16"/>
                <w:szCs w:val="16"/>
              </w:rPr>
              <w:t xml:space="preserve">First 5 </w:t>
            </w:r>
            <w:r w:rsidRPr="001421BC">
              <w:rPr>
                <w:sz w:val="16"/>
                <w:szCs w:val="16"/>
              </w:rPr>
              <w:t>years</w:t>
            </w:r>
            <w:r>
              <w:rPr>
                <w:sz w:val="16"/>
                <w:szCs w:val="16"/>
              </w:rPr>
              <w:t xml:space="preserve"> – </w:t>
            </w:r>
            <w:r w:rsidRPr="001421BC">
              <w:rPr>
                <w:sz w:val="16"/>
                <w:szCs w:val="16"/>
              </w:rPr>
              <w:t>not below 60%</w:t>
            </w:r>
          </w:p>
          <w:p w:rsidR="001421BC" w:rsidRPr="001421BC" w:rsidRDefault="001421BC" w:rsidP="001421BC">
            <w:pPr>
              <w:pStyle w:val="ListParagraph"/>
              <w:widowControl/>
              <w:autoSpaceDE w:val="0"/>
              <w:autoSpaceDN w:val="0"/>
              <w:adjustRightInd w:val="0"/>
              <w:rPr>
                <w:sz w:val="16"/>
                <w:szCs w:val="16"/>
              </w:rPr>
            </w:pPr>
          </w:p>
          <w:p w:rsidR="001421BC" w:rsidRDefault="001421BC" w:rsidP="001421BC">
            <w:pPr>
              <w:pStyle w:val="ListParagraph"/>
              <w:widowControl/>
              <w:autoSpaceDE w:val="0"/>
              <w:autoSpaceDN w:val="0"/>
              <w:adjustRightInd w:val="0"/>
              <w:rPr>
                <w:sz w:val="16"/>
                <w:szCs w:val="16"/>
              </w:rPr>
            </w:pPr>
            <w:r w:rsidRPr="001421BC">
              <w:rPr>
                <w:sz w:val="16"/>
                <w:szCs w:val="16"/>
              </w:rPr>
              <w:t xml:space="preserve">Next </w:t>
            </w:r>
            <w:r>
              <w:rPr>
                <w:sz w:val="16"/>
                <w:szCs w:val="16"/>
              </w:rPr>
              <w:t>5</w:t>
            </w:r>
            <w:r w:rsidRPr="001421BC">
              <w:rPr>
                <w:sz w:val="16"/>
                <w:szCs w:val="16"/>
              </w:rPr>
              <w:t xml:space="preserve"> years </w:t>
            </w:r>
            <w:r>
              <w:rPr>
                <w:sz w:val="16"/>
                <w:szCs w:val="16"/>
              </w:rPr>
              <w:t xml:space="preserve">– </w:t>
            </w:r>
            <w:r w:rsidRPr="001421BC">
              <w:rPr>
                <w:sz w:val="16"/>
                <w:szCs w:val="16"/>
              </w:rPr>
              <w:t>not below 75%</w:t>
            </w:r>
          </w:p>
          <w:p w:rsidR="001421BC" w:rsidRPr="001421BC" w:rsidRDefault="001421BC" w:rsidP="001421BC">
            <w:pPr>
              <w:pStyle w:val="ListParagraph"/>
              <w:widowControl/>
              <w:autoSpaceDE w:val="0"/>
              <w:autoSpaceDN w:val="0"/>
              <w:adjustRightInd w:val="0"/>
              <w:rPr>
                <w:sz w:val="16"/>
                <w:szCs w:val="16"/>
              </w:rPr>
            </w:pPr>
          </w:p>
          <w:p w:rsidR="001421BC" w:rsidRPr="001421BC" w:rsidRDefault="001421BC" w:rsidP="001421BC">
            <w:pPr>
              <w:pStyle w:val="ListParagraph"/>
              <w:widowControl/>
              <w:autoSpaceDE w:val="0"/>
              <w:autoSpaceDN w:val="0"/>
              <w:adjustRightInd w:val="0"/>
              <w:rPr>
                <w:sz w:val="16"/>
                <w:szCs w:val="16"/>
              </w:rPr>
            </w:pPr>
            <w:r w:rsidRPr="001421BC">
              <w:rPr>
                <w:sz w:val="16"/>
                <w:szCs w:val="16"/>
              </w:rPr>
              <w:t xml:space="preserve">Period after </w:t>
            </w:r>
            <w:r>
              <w:rPr>
                <w:sz w:val="16"/>
                <w:szCs w:val="16"/>
              </w:rPr>
              <w:t xml:space="preserve">10 </w:t>
            </w:r>
            <w:r w:rsidRPr="001421BC">
              <w:rPr>
                <w:sz w:val="16"/>
                <w:szCs w:val="16"/>
              </w:rPr>
              <w:t xml:space="preserve">years </w:t>
            </w:r>
            <w:r>
              <w:rPr>
                <w:sz w:val="16"/>
                <w:szCs w:val="16"/>
              </w:rPr>
              <w:t xml:space="preserve">– </w:t>
            </w:r>
            <w:r w:rsidRPr="001421BC">
              <w:rPr>
                <w:sz w:val="16"/>
                <w:szCs w:val="16"/>
              </w:rPr>
              <w:t>not below 90%</w:t>
            </w:r>
          </w:p>
          <w:p w:rsidR="001421BC" w:rsidRPr="001421BC" w:rsidRDefault="001421BC" w:rsidP="001421BC">
            <w:pPr>
              <w:pStyle w:val="ListParagraph"/>
              <w:widowControl/>
              <w:autoSpaceDE w:val="0"/>
              <w:autoSpaceDN w:val="0"/>
              <w:adjustRightInd w:val="0"/>
              <w:rPr>
                <w:sz w:val="16"/>
                <w:szCs w:val="16"/>
                <w:u w:val="single"/>
              </w:rPr>
            </w:pPr>
          </w:p>
          <w:p w:rsidR="001421BC" w:rsidRDefault="001421BC" w:rsidP="001421BC">
            <w:pPr>
              <w:pStyle w:val="ListParagraph"/>
              <w:widowControl/>
              <w:autoSpaceDE w:val="0"/>
              <w:autoSpaceDN w:val="0"/>
              <w:adjustRightInd w:val="0"/>
              <w:rPr>
                <w:sz w:val="16"/>
                <w:szCs w:val="16"/>
              </w:rPr>
            </w:pPr>
          </w:p>
          <w:p w:rsidR="001421BC" w:rsidRPr="001421BC" w:rsidRDefault="001421BC" w:rsidP="001421BC">
            <w:pPr>
              <w:pStyle w:val="ListParagraph"/>
              <w:widowControl/>
              <w:autoSpaceDE w:val="0"/>
              <w:autoSpaceDN w:val="0"/>
              <w:adjustRightInd w:val="0"/>
              <w:rPr>
                <w:sz w:val="16"/>
                <w:szCs w:val="16"/>
              </w:rPr>
            </w:pPr>
          </w:p>
          <w:p w:rsidR="00A40EF0" w:rsidRPr="00EE5CC9" w:rsidRDefault="00001BF6" w:rsidP="001421BC">
            <w:pPr>
              <w:pStyle w:val="ListParagraph"/>
              <w:widowControl/>
              <w:numPr>
                <w:ilvl w:val="0"/>
                <w:numId w:val="10"/>
              </w:numPr>
              <w:autoSpaceDE w:val="0"/>
              <w:autoSpaceDN w:val="0"/>
              <w:adjustRightInd w:val="0"/>
              <w:rPr>
                <w:sz w:val="16"/>
                <w:szCs w:val="16"/>
              </w:rPr>
            </w:pPr>
            <w:r w:rsidRPr="00EE5CC9">
              <w:rPr>
                <w:sz w:val="16"/>
                <w:szCs w:val="16"/>
              </w:rPr>
              <w:lastRenderedPageBreak/>
              <w:t xml:space="preserve">Contractor </w:t>
            </w:r>
            <w:r w:rsidR="009A76F5">
              <w:rPr>
                <w:sz w:val="16"/>
                <w:szCs w:val="16"/>
              </w:rPr>
              <w:t xml:space="preserve">to undertake </w:t>
            </w:r>
            <w:r w:rsidRPr="00EE5CC9">
              <w:rPr>
                <w:sz w:val="16"/>
                <w:szCs w:val="16"/>
              </w:rPr>
              <w:t xml:space="preserve">development </w:t>
            </w:r>
            <w:r w:rsidR="00EE5CC9" w:rsidRPr="00EE5CC9">
              <w:rPr>
                <w:sz w:val="16"/>
                <w:szCs w:val="16"/>
              </w:rPr>
              <w:t xml:space="preserve">and training of its Bangladeshi </w:t>
            </w:r>
            <w:r w:rsidRPr="00EE5CC9">
              <w:rPr>
                <w:sz w:val="16"/>
                <w:szCs w:val="16"/>
              </w:rPr>
              <w:t>personnel (including the training of Bangladeshi</w:t>
            </w:r>
            <w:r w:rsidR="00EE5CC9" w:rsidRPr="00EE5CC9">
              <w:rPr>
                <w:sz w:val="16"/>
                <w:szCs w:val="16"/>
              </w:rPr>
              <w:t xml:space="preserve"> nationals </w:t>
            </w:r>
            <w:r w:rsidR="009A76F5">
              <w:rPr>
                <w:sz w:val="16"/>
                <w:szCs w:val="16"/>
              </w:rPr>
              <w:t>to take o</w:t>
            </w:r>
            <w:r w:rsidRPr="00EE5CC9">
              <w:rPr>
                <w:sz w:val="16"/>
                <w:szCs w:val="16"/>
              </w:rPr>
              <w:t>ver positions held by expatriate personn</w:t>
            </w:r>
            <w:r w:rsidR="00EE5CC9" w:rsidRPr="00EE5CC9">
              <w:rPr>
                <w:sz w:val="16"/>
                <w:szCs w:val="16"/>
              </w:rPr>
              <w:t xml:space="preserve">el) for all positions including </w:t>
            </w:r>
            <w:r w:rsidRPr="00EE5CC9">
              <w:rPr>
                <w:sz w:val="16"/>
                <w:szCs w:val="16"/>
              </w:rPr>
              <w:t>administrative, technical and executive management positions</w:t>
            </w:r>
            <w:r w:rsidR="00EE5CC9" w:rsidRPr="00EE5CC9">
              <w:rPr>
                <w:sz w:val="16"/>
                <w:szCs w:val="16"/>
              </w:rPr>
              <w:t xml:space="preserve"> (10.13</w:t>
            </w:r>
            <w:r w:rsidR="009A76F5">
              <w:rPr>
                <w:sz w:val="16"/>
                <w:szCs w:val="16"/>
              </w:rPr>
              <w:t>(</w:t>
            </w:r>
            <w:r w:rsidR="00EE5CC9" w:rsidRPr="00EE5CC9">
              <w:rPr>
                <w:sz w:val="16"/>
                <w:szCs w:val="16"/>
              </w:rPr>
              <w:t>b))</w:t>
            </w:r>
          </w:p>
          <w:p w:rsidR="00EE5CC9" w:rsidRDefault="00EE5CC9" w:rsidP="00EE5CC9">
            <w:pPr>
              <w:widowControl/>
              <w:autoSpaceDE w:val="0"/>
              <w:autoSpaceDN w:val="0"/>
              <w:adjustRightInd w:val="0"/>
              <w:rPr>
                <w:sz w:val="16"/>
                <w:szCs w:val="16"/>
              </w:rPr>
            </w:pPr>
          </w:p>
          <w:p w:rsidR="00EE5CC9" w:rsidRPr="00EE5CC9" w:rsidRDefault="00EE5CC9" w:rsidP="001421BC">
            <w:pPr>
              <w:pStyle w:val="ListParagraph"/>
              <w:widowControl/>
              <w:numPr>
                <w:ilvl w:val="0"/>
                <w:numId w:val="10"/>
              </w:numPr>
              <w:autoSpaceDE w:val="0"/>
              <w:autoSpaceDN w:val="0"/>
              <w:adjustRightInd w:val="0"/>
              <w:rPr>
                <w:sz w:val="16"/>
                <w:szCs w:val="16"/>
              </w:rPr>
            </w:pPr>
            <w:r w:rsidRPr="00EE5CC9">
              <w:rPr>
                <w:sz w:val="16"/>
                <w:szCs w:val="16"/>
              </w:rPr>
              <w:t xml:space="preserve">Contractor </w:t>
            </w:r>
            <w:r w:rsidR="009A76F5">
              <w:rPr>
                <w:sz w:val="16"/>
                <w:szCs w:val="16"/>
              </w:rPr>
              <w:t>to</w:t>
            </w:r>
            <w:r w:rsidRPr="00EE5CC9">
              <w:rPr>
                <w:sz w:val="16"/>
                <w:szCs w:val="16"/>
              </w:rPr>
              <w:t xml:space="preserve"> offer a</w:t>
            </w:r>
            <w:r w:rsidR="009A76F5">
              <w:rPr>
                <w:sz w:val="16"/>
                <w:szCs w:val="16"/>
              </w:rPr>
              <w:t xml:space="preserve">n </w:t>
            </w:r>
            <w:r w:rsidRPr="00EE5CC9">
              <w:rPr>
                <w:sz w:val="16"/>
                <w:szCs w:val="16"/>
              </w:rPr>
              <w:t xml:space="preserve">agreed number of Bangladeshi nationals the opportunity for on-the-job training and practical experience in </w:t>
            </w:r>
            <w:r w:rsidR="009A76F5">
              <w:rPr>
                <w:sz w:val="16"/>
                <w:szCs w:val="16"/>
              </w:rPr>
              <w:t>petroleum o</w:t>
            </w:r>
            <w:r w:rsidRPr="00EE5CC9">
              <w:rPr>
                <w:sz w:val="16"/>
                <w:szCs w:val="16"/>
              </w:rPr>
              <w:t>perations (25.2</w:t>
            </w:r>
            <w:r w:rsidR="009A76F5">
              <w:rPr>
                <w:sz w:val="16"/>
                <w:szCs w:val="16"/>
              </w:rPr>
              <w:t>(</w:t>
            </w:r>
            <w:r w:rsidRPr="00EE5CC9">
              <w:rPr>
                <w:sz w:val="16"/>
                <w:szCs w:val="16"/>
              </w:rPr>
              <w:t>a))</w:t>
            </w:r>
          </w:p>
          <w:p w:rsidR="00EE5CC9" w:rsidRDefault="00EE5CC9" w:rsidP="00EE5CC9">
            <w:pPr>
              <w:widowControl/>
              <w:autoSpaceDE w:val="0"/>
              <w:autoSpaceDN w:val="0"/>
              <w:adjustRightInd w:val="0"/>
              <w:rPr>
                <w:sz w:val="16"/>
                <w:szCs w:val="16"/>
              </w:rPr>
            </w:pPr>
          </w:p>
          <w:p w:rsidR="00EE5CC9" w:rsidRDefault="00EE5CC9" w:rsidP="001421BC">
            <w:pPr>
              <w:pStyle w:val="ListParagraph"/>
              <w:widowControl/>
              <w:numPr>
                <w:ilvl w:val="0"/>
                <w:numId w:val="10"/>
              </w:numPr>
              <w:autoSpaceDE w:val="0"/>
              <w:autoSpaceDN w:val="0"/>
              <w:adjustRightInd w:val="0"/>
              <w:rPr>
                <w:sz w:val="16"/>
                <w:szCs w:val="16"/>
              </w:rPr>
            </w:pPr>
            <w:r w:rsidRPr="00EE5CC9">
              <w:rPr>
                <w:sz w:val="16"/>
                <w:szCs w:val="16"/>
              </w:rPr>
              <w:t xml:space="preserve">An annual </w:t>
            </w:r>
            <w:proofErr w:type="spellStart"/>
            <w:r w:rsidRPr="00EE5CC9">
              <w:rPr>
                <w:sz w:val="16"/>
                <w:szCs w:val="16"/>
              </w:rPr>
              <w:t>program</w:t>
            </w:r>
            <w:r w:rsidR="009A76F5">
              <w:rPr>
                <w:sz w:val="16"/>
                <w:szCs w:val="16"/>
              </w:rPr>
              <w:t>me</w:t>
            </w:r>
            <w:proofErr w:type="spellEnd"/>
            <w:r w:rsidRPr="00EE5CC9">
              <w:rPr>
                <w:sz w:val="16"/>
                <w:szCs w:val="16"/>
              </w:rPr>
              <w:t xml:space="preserve"> for training and phasing in of Bangladesh nationals </w:t>
            </w:r>
            <w:r w:rsidR="009A76F5">
              <w:rPr>
                <w:sz w:val="16"/>
                <w:szCs w:val="16"/>
              </w:rPr>
              <w:t>to</w:t>
            </w:r>
            <w:r w:rsidRPr="00EE5CC9">
              <w:rPr>
                <w:sz w:val="16"/>
                <w:szCs w:val="16"/>
              </w:rPr>
              <w:t xml:space="preserve"> be established (25.2</w:t>
            </w:r>
            <w:r w:rsidR="009A76F5">
              <w:rPr>
                <w:sz w:val="16"/>
                <w:szCs w:val="16"/>
              </w:rPr>
              <w:t>(</w:t>
            </w:r>
            <w:r w:rsidRPr="00EE5CC9">
              <w:rPr>
                <w:sz w:val="16"/>
                <w:szCs w:val="16"/>
              </w:rPr>
              <w:t>a))</w:t>
            </w:r>
          </w:p>
          <w:p w:rsidR="00EE5CC9" w:rsidRPr="00EE5CC9" w:rsidRDefault="00EE5CC9" w:rsidP="00EE5CC9">
            <w:pPr>
              <w:pStyle w:val="ListParagraph"/>
              <w:rPr>
                <w:sz w:val="16"/>
                <w:szCs w:val="16"/>
              </w:rPr>
            </w:pPr>
          </w:p>
          <w:p w:rsidR="00EE5CC9" w:rsidRDefault="00EE5CC9" w:rsidP="001421BC">
            <w:pPr>
              <w:pStyle w:val="ListParagraph"/>
              <w:widowControl/>
              <w:numPr>
                <w:ilvl w:val="0"/>
                <w:numId w:val="10"/>
              </w:numPr>
              <w:autoSpaceDE w:val="0"/>
              <w:autoSpaceDN w:val="0"/>
              <w:adjustRightInd w:val="0"/>
              <w:rPr>
                <w:sz w:val="16"/>
                <w:szCs w:val="16"/>
              </w:rPr>
            </w:pPr>
            <w:r w:rsidRPr="00EE5CC9">
              <w:rPr>
                <w:sz w:val="16"/>
                <w:szCs w:val="16"/>
              </w:rPr>
              <w:t xml:space="preserve">During the Exploration and Development Period, Contractor </w:t>
            </w:r>
            <w:r w:rsidR="009A76F5">
              <w:rPr>
                <w:sz w:val="16"/>
                <w:szCs w:val="16"/>
              </w:rPr>
              <w:t xml:space="preserve">to </w:t>
            </w:r>
            <w:r w:rsidRPr="00EE5CC9">
              <w:rPr>
                <w:sz w:val="16"/>
                <w:szCs w:val="16"/>
              </w:rPr>
              <w:t xml:space="preserve">expend a minimum of </w:t>
            </w:r>
            <w:r w:rsidR="008F2017" w:rsidRPr="008F2017">
              <w:rPr>
                <w:b/>
                <w:sz w:val="16"/>
                <w:szCs w:val="16"/>
              </w:rPr>
              <w:t>US$50,000</w:t>
            </w:r>
            <w:r w:rsidRPr="00EE5CC9">
              <w:rPr>
                <w:sz w:val="16"/>
                <w:szCs w:val="16"/>
              </w:rPr>
              <w:t xml:space="preserve"> </w:t>
            </w:r>
            <w:r>
              <w:rPr>
                <w:sz w:val="16"/>
                <w:szCs w:val="16"/>
              </w:rPr>
              <w:t xml:space="preserve">per year </w:t>
            </w:r>
            <w:r w:rsidRPr="00EE5CC9">
              <w:rPr>
                <w:sz w:val="16"/>
                <w:szCs w:val="16"/>
              </w:rPr>
              <w:t>(25.2</w:t>
            </w:r>
            <w:r w:rsidR="009A76F5">
              <w:rPr>
                <w:sz w:val="16"/>
                <w:szCs w:val="16"/>
              </w:rPr>
              <w:t>(</w:t>
            </w:r>
            <w:r w:rsidRPr="00EE5CC9">
              <w:rPr>
                <w:sz w:val="16"/>
                <w:szCs w:val="16"/>
              </w:rPr>
              <w:t>a))</w:t>
            </w:r>
            <w:r>
              <w:rPr>
                <w:sz w:val="16"/>
                <w:szCs w:val="16"/>
              </w:rPr>
              <w:t xml:space="preserve"> and </w:t>
            </w:r>
            <w:r w:rsidR="008F2017" w:rsidRPr="008F2017">
              <w:rPr>
                <w:b/>
                <w:sz w:val="16"/>
                <w:szCs w:val="16"/>
              </w:rPr>
              <w:t>US$100,000</w:t>
            </w:r>
            <w:r>
              <w:rPr>
                <w:sz w:val="16"/>
                <w:szCs w:val="16"/>
              </w:rPr>
              <w:t xml:space="preserve"> per year thereafter (25.2</w:t>
            </w:r>
            <w:r w:rsidR="009A76F5">
              <w:rPr>
                <w:sz w:val="16"/>
                <w:szCs w:val="16"/>
              </w:rPr>
              <w:t>(</w:t>
            </w:r>
            <w:r>
              <w:rPr>
                <w:sz w:val="16"/>
                <w:szCs w:val="16"/>
              </w:rPr>
              <w:t>b</w:t>
            </w:r>
            <w:r w:rsidRPr="00EE5CC9">
              <w:rPr>
                <w:sz w:val="16"/>
                <w:szCs w:val="16"/>
              </w:rPr>
              <w:t>))</w:t>
            </w:r>
            <w:r w:rsidR="00EA44E8">
              <w:rPr>
                <w:sz w:val="16"/>
                <w:szCs w:val="16"/>
              </w:rPr>
              <w:t xml:space="preserve"> on training</w:t>
            </w:r>
          </w:p>
          <w:p w:rsidR="00EE5CC9" w:rsidRPr="00EE5CC9" w:rsidRDefault="00EE5CC9" w:rsidP="00EE5CC9">
            <w:pPr>
              <w:pStyle w:val="ListParagraph"/>
              <w:rPr>
                <w:sz w:val="16"/>
                <w:szCs w:val="16"/>
              </w:rPr>
            </w:pPr>
          </w:p>
          <w:p w:rsidR="00EE5CC9" w:rsidRDefault="00EE5CC9" w:rsidP="001421BC">
            <w:pPr>
              <w:pStyle w:val="ListParagraph"/>
              <w:widowControl/>
              <w:numPr>
                <w:ilvl w:val="0"/>
                <w:numId w:val="10"/>
              </w:numPr>
              <w:autoSpaceDE w:val="0"/>
              <w:autoSpaceDN w:val="0"/>
              <w:adjustRightInd w:val="0"/>
              <w:rPr>
                <w:sz w:val="16"/>
                <w:szCs w:val="16"/>
              </w:rPr>
            </w:pPr>
            <w:r>
              <w:rPr>
                <w:sz w:val="16"/>
                <w:szCs w:val="16"/>
              </w:rPr>
              <w:t>Technology transfer clauses included (25.1, 25.3)</w:t>
            </w:r>
          </w:p>
          <w:p w:rsidR="00EA44E8" w:rsidRPr="00EA44E8" w:rsidRDefault="00EA44E8" w:rsidP="00EA44E8">
            <w:pPr>
              <w:pStyle w:val="ListParagraph"/>
              <w:rPr>
                <w:sz w:val="16"/>
                <w:szCs w:val="16"/>
              </w:rPr>
            </w:pPr>
          </w:p>
          <w:p w:rsidR="00EE5CC9" w:rsidRPr="00EA44E8" w:rsidRDefault="00EA44E8" w:rsidP="001421BC">
            <w:pPr>
              <w:pStyle w:val="ListParagraph"/>
              <w:widowControl/>
              <w:numPr>
                <w:ilvl w:val="0"/>
                <w:numId w:val="10"/>
              </w:numPr>
              <w:autoSpaceDE w:val="0"/>
              <w:autoSpaceDN w:val="0"/>
              <w:adjustRightInd w:val="0"/>
              <w:rPr>
                <w:sz w:val="16"/>
                <w:szCs w:val="16"/>
              </w:rPr>
            </w:pPr>
            <w:r w:rsidRPr="00EA44E8">
              <w:rPr>
                <w:sz w:val="16"/>
                <w:szCs w:val="16"/>
              </w:rPr>
              <w:t>During the Exp</w:t>
            </w:r>
            <w:r w:rsidR="002B7FD0">
              <w:rPr>
                <w:sz w:val="16"/>
                <w:szCs w:val="16"/>
              </w:rPr>
              <w:t>loration and Development Period</w:t>
            </w:r>
            <w:r w:rsidR="00F61EE9">
              <w:rPr>
                <w:sz w:val="16"/>
                <w:szCs w:val="16"/>
              </w:rPr>
              <w:t xml:space="preserve"> Contractor to make training grant of </w:t>
            </w:r>
            <w:r w:rsidR="009A76F5">
              <w:rPr>
                <w:b/>
                <w:sz w:val="16"/>
                <w:szCs w:val="16"/>
              </w:rPr>
              <w:t>US$</w:t>
            </w:r>
            <w:r w:rsidR="002B7FD0">
              <w:rPr>
                <w:b/>
                <w:sz w:val="16"/>
                <w:szCs w:val="16"/>
              </w:rPr>
              <w:t>150,000</w:t>
            </w:r>
            <w:r w:rsidRPr="00EA44E8">
              <w:rPr>
                <w:sz w:val="16"/>
                <w:szCs w:val="16"/>
              </w:rPr>
              <w:t xml:space="preserve"> per </w:t>
            </w:r>
            <w:r w:rsidR="009A76F5">
              <w:rPr>
                <w:sz w:val="16"/>
                <w:szCs w:val="16"/>
              </w:rPr>
              <w:t xml:space="preserve">year </w:t>
            </w:r>
            <w:r w:rsidRPr="00EA44E8">
              <w:rPr>
                <w:sz w:val="16"/>
                <w:szCs w:val="16"/>
              </w:rPr>
              <w:t xml:space="preserve">to </w:t>
            </w:r>
            <w:proofErr w:type="spellStart"/>
            <w:r w:rsidR="00F61EE9">
              <w:rPr>
                <w:sz w:val="16"/>
                <w:szCs w:val="16"/>
              </w:rPr>
              <w:t>P</w:t>
            </w:r>
            <w:r w:rsidRPr="00EA44E8">
              <w:rPr>
                <w:sz w:val="16"/>
                <w:szCs w:val="16"/>
              </w:rPr>
              <w:t>et</w:t>
            </w:r>
            <w:r w:rsidR="009A76F5">
              <w:rPr>
                <w:sz w:val="16"/>
                <w:szCs w:val="16"/>
              </w:rPr>
              <w:t>robangla</w:t>
            </w:r>
            <w:proofErr w:type="spellEnd"/>
            <w:r w:rsidR="00F61EE9">
              <w:rPr>
                <w:sz w:val="16"/>
                <w:szCs w:val="16"/>
              </w:rPr>
              <w:t xml:space="preserve">, and </w:t>
            </w:r>
            <w:r w:rsidR="009A76F5" w:rsidRPr="00F61EE9">
              <w:rPr>
                <w:b/>
                <w:sz w:val="16"/>
                <w:szCs w:val="16"/>
              </w:rPr>
              <w:t>US$</w:t>
            </w:r>
            <w:r w:rsidR="002B7FD0" w:rsidRPr="00F61EE9">
              <w:rPr>
                <w:b/>
                <w:sz w:val="16"/>
                <w:szCs w:val="16"/>
              </w:rPr>
              <w:t>200,000</w:t>
            </w:r>
            <w:r w:rsidR="002B7FD0">
              <w:rPr>
                <w:sz w:val="16"/>
                <w:szCs w:val="16"/>
              </w:rPr>
              <w:t xml:space="preserve"> per year</w:t>
            </w:r>
            <w:r w:rsidR="00F61EE9">
              <w:rPr>
                <w:sz w:val="16"/>
                <w:szCs w:val="16"/>
              </w:rPr>
              <w:t xml:space="preserve"> following commencement of </w:t>
            </w:r>
            <w:r w:rsidR="002B7FD0">
              <w:rPr>
                <w:sz w:val="16"/>
                <w:szCs w:val="16"/>
              </w:rPr>
              <w:t>commercial production. Amounts not subject to cost recovery (25.6)</w:t>
            </w:r>
            <w:r w:rsidR="00161C59">
              <w:rPr>
                <w:sz w:val="16"/>
                <w:szCs w:val="16"/>
              </w:rPr>
              <w:t xml:space="preserve"> </w:t>
            </w:r>
          </w:p>
          <w:p w:rsidR="00EE5CC9" w:rsidRPr="00EE5CC9" w:rsidRDefault="00EE5CC9" w:rsidP="00EE5CC9">
            <w:pPr>
              <w:widowControl/>
              <w:autoSpaceDE w:val="0"/>
              <w:autoSpaceDN w:val="0"/>
              <w:adjustRightInd w:val="0"/>
              <w:rPr>
                <w:rFonts w:ascii="Tahoma" w:eastAsiaTheme="minorEastAsia" w:hAnsi="Tahoma" w:cs="Tahoma"/>
                <w:kern w:val="0"/>
                <w:sz w:val="21"/>
                <w:szCs w:val="21"/>
              </w:rPr>
            </w:pPr>
          </w:p>
        </w:tc>
      </w:tr>
      <w:tr w:rsidR="00A40EF0" w:rsidTr="00B10BA2">
        <w:trPr>
          <w:trHeight w:val="1736"/>
        </w:trPr>
        <w:tc>
          <w:tcPr>
            <w:tcW w:w="1080" w:type="dxa"/>
            <w:shd w:val="clear" w:color="auto" w:fill="C6D9F1" w:themeFill="text2" w:themeFillTint="33"/>
          </w:tcPr>
          <w:p w:rsidR="00A40EF0" w:rsidRDefault="00A40EF0" w:rsidP="00B10BA2">
            <w:pPr>
              <w:rPr>
                <w:sz w:val="16"/>
                <w:szCs w:val="16"/>
              </w:rPr>
            </w:pPr>
            <w:r>
              <w:rPr>
                <w:b/>
                <w:sz w:val="16"/>
                <w:szCs w:val="16"/>
              </w:rPr>
              <w:lastRenderedPageBreak/>
              <w:t>Uganda</w:t>
            </w:r>
          </w:p>
        </w:tc>
        <w:tc>
          <w:tcPr>
            <w:tcW w:w="12060" w:type="dxa"/>
          </w:tcPr>
          <w:p w:rsidR="00D53D54" w:rsidRDefault="00D53D54" w:rsidP="001421BC">
            <w:pPr>
              <w:pStyle w:val="ListParagraph"/>
              <w:numPr>
                <w:ilvl w:val="0"/>
                <w:numId w:val="6"/>
              </w:numPr>
              <w:rPr>
                <w:sz w:val="16"/>
                <w:szCs w:val="16"/>
              </w:rPr>
            </w:pPr>
            <w:r w:rsidRPr="00D72854">
              <w:rPr>
                <w:rFonts w:hint="eastAsia"/>
                <w:sz w:val="16"/>
                <w:szCs w:val="16"/>
              </w:rPr>
              <w:t>Licensee agrees to train and employ suitably qualified Ugandan citizens</w:t>
            </w:r>
          </w:p>
          <w:p w:rsidR="00D53D54" w:rsidRDefault="00D53D54" w:rsidP="00D53D54">
            <w:pPr>
              <w:pStyle w:val="ListParagraph"/>
              <w:rPr>
                <w:sz w:val="16"/>
                <w:szCs w:val="16"/>
              </w:rPr>
            </w:pPr>
          </w:p>
          <w:p w:rsidR="00A40EF0" w:rsidRPr="00E65CF6" w:rsidRDefault="00A40EF0" w:rsidP="001421BC">
            <w:pPr>
              <w:pStyle w:val="ListParagraph"/>
              <w:numPr>
                <w:ilvl w:val="0"/>
                <w:numId w:val="6"/>
              </w:numPr>
              <w:rPr>
                <w:sz w:val="16"/>
                <w:szCs w:val="16"/>
              </w:rPr>
            </w:pPr>
            <w:r w:rsidRPr="00E65CF6">
              <w:rPr>
                <w:sz w:val="16"/>
                <w:szCs w:val="16"/>
              </w:rPr>
              <w:t xml:space="preserve">Licensee shall </w:t>
            </w:r>
            <w:r w:rsidR="00F61EE9">
              <w:rPr>
                <w:sz w:val="16"/>
                <w:szCs w:val="16"/>
              </w:rPr>
              <w:t xml:space="preserve">to pay </w:t>
            </w:r>
            <w:r w:rsidRPr="00E65CF6">
              <w:rPr>
                <w:sz w:val="16"/>
                <w:szCs w:val="16"/>
              </w:rPr>
              <w:t>the following amounts for training of Government personnel</w:t>
            </w:r>
            <w:r w:rsidR="00F61EE9">
              <w:rPr>
                <w:sz w:val="16"/>
                <w:szCs w:val="16"/>
              </w:rPr>
              <w:t>:</w:t>
            </w:r>
          </w:p>
          <w:p w:rsidR="00A40EF0" w:rsidRDefault="00A40EF0" w:rsidP="00B10BA2">
            <w:pPr>
              <w:rPr>
                <w:sz w:val="16"/>
                <w:szCs w:val="16"/>
              </w:rPr>
            </w:pPr>
          </w:p>
          <w:p w:rsidR="00A40EF0" w:rsidRPr="00F61EE9" w:rsidRDefault="00F61EE9" w:rsidP="00F61EE9">
            <w:pPr>
              <w:pStyle w:val="ListParagraph"/>
              <w:widowControl/>
              <w:autoSpaceDE w:val="0"/>
              <w:autoSpaceDN w:val="0"/>
              <w:adjustRightInd w:val="0"/>
              <w:rPr>
                <w:sz w:val="16"/>
                <w:szCs w:val="16"/>
              </w:rPr>
            </w:pPr>
            <w:r>
              <w:rPr>
                <w:sz w:val="16"/>
                <w:szCs w:val="16"/>
              </w:rPr>
              <w:t xml:space="preserve">First Exploration Period – </w:t>
            </w:r>
            <w:r w:rsidR="00A40EF0" w:rsidRPr="00F61EE9">
              <w:rPr>
                <w:sz w:val="16"/>
                <w:szCs w:val="16"/>
              </w:rPr>
              <w:t xml:space="preserve">US$75,000 per </w:t>
            </w:r>
            <w:r>
              <w:rPr>
                <w:sz w:val="16"/>
                <w:szCs w:val="16"/>
              </w:rPr>
              <w:t>year</w:t>
            </w:r>
          </w:p>
          <w:p w:rsidR="00F61EE9" w:rsidRDefault="00F61EE9" w:rsidP="00F61EE9">
            <w:pPr>
              <w:pStyle w:val="ListParagraph"/>
              <w:widowControl/>
              <w:autoSpaceDE w:val="0"/>
              <w:autoSpaceDN w:val="0"/>
              <w:adjustRightInd w:val="0"/>
              <w:rPr>
                <w:sz w:val="16"/>
                <w:szCs w:val="16"/>
              </w:rPr>
            </w:pPr>
          </w:p>
          <w:p w:rsidR="00F61EE9" w:rsidRDefault="00F61EE9" w:rsidP="00F61EE9">
            <w:pPr>
              <w:pStyle w:val="ListParagraph"/>
              <w:widowControl/>
              <w:autoSpaceDE w:val="0"/>
              <w:autoSpaceDN w:val="0"/>
              <w:adjustRightInd w:val="0"/>
              <w:rPr>
                <w:sz w:val="16"/>
                <w:szCs w:val="16"/>
              </w:rPr>
            </w:pPr>
            <w:r>
              <w:rPr>
                <w:sz w:val="16"/>
                <w:szCs w:val="16"/>
              </w:rPr>
              <w:t xml:space="preserve">Second Exploration Period – </w:t>
            </w:r>
            <w:r w:rsidRPr="00F61EE9">
              <w:rPr>
                <w:sz w:val="16"/>
                <w:szCs w:val="16"/>
              </w:rPr>
              <w:t xml:space="preserve">US$75,000 per </w:t>
            </w:r>
            <w:r>
              <w:rPr>
                <w:sz w:val="16"/>
                <w:szCs w:val="16"/>
              </w:rPr>
              <w:t>year</w:t>
            </w:r>
          </w:p>
          <w:p w:rsidR="00F61EE9" w:rsidRDefault="00F61EE9" w:rsidP="00F61EE9">
            <w:pPr>
              <w:pStyle w:val="ListParagraph"/>
              <w:widowControl/>
              <w:autoSpaceDE w:val="0"/>
              <w:autoSpaceDN w:val="0"/>
              <w:adjustRightInd w:val="0"/>
              <w:rPr>
                <w:sz w:val="16"/>
                <w:szCs w:val="16"/>
              </w:rPr>
            </w:pPr>
          </w:p>
          <w:p w:rsidR="00F61EE9" w:rsidRDefault="00DE2F96" w:rsidP="00F61EE9">
            <w:pPr>
              <w:pStyle w:val="ListParagraph"/>
              <w:widowControl/>
              <w:autoSpaceDE w:val="0"/>
              <w:autoSpaceDN w:val="0"/>
              <w:adjustRightInd w:val="0"/>
              <w:rPr>
                <w:sz w:val="16"/>
                <w:szCs w:val="16"/>
              </w:rPr>
            </w:pPr>
            <w:r>
              <w:rPr>
                <w:sz w:val="16"/>
                <w:szCs w:val="16"/>
              </w:rPr>
              <w:t>Third</w:t>
            </w:r>
            <w:r w:rsidR="00F61EE9">
              <w:rPr>
                <w:sz w:val="16"/>
                <w:szCs w:val="16"/>
              </w:rPr>
              <w:t xml:space="preserve"> Exploration Period – </w:t>
            </w:r>
            <w:r w:rsidR="00F61EE9" w:rsidRPr="00F61EE9">
              <w:rPr>
                <w:sz w:val="16"/>
                <w:szCs w:val="16"/>
              </w:rPr>
              <w:t xml:space="preserve">US$75,000 per </w:t>
            </w:r>
            <w:r w:rsidR="00F61EE9">
              <w:rPr>
                <w:sz w:val="16"/>
                <w:szCs w:val="16"/>
              </w:rPr>
              <w:t>year</w:t>
            </w:r>
          </w:p>
          <w:p w:rsidR="00F61EE9" w:rsidRDefault="00F61EE9" w:rsidP="00F61EE9">
            <w:pPr>
              <w:pStyle w:val="ListParagraph"/>
              <w:rPr>
                <w:sz w:val="16"/>
                <w:szCs w:val="16"/>
              </w:rPr>
            </w:pPr>
          </w:p>
          <w:p w:rsidR="00A40EF0" w:rsidRPr="00F61EE9" w:rsidRDefault="00A40EF0" w:rsidP="00F61EE9">
            <w:pPr>
              <w:pStyle w:val="ListParagraph"/>
              <w:rPr>
                <w:sz w:val="16"/>
                <w:szCs w:val="16"/>
              </w:rPr>
            </w:pPr>
            <w:r w:rsidRPr="00F61EE9">
              <w:rPr>
                <w:sz w:val="16"/>
                <w:szCs w:val="16"/>
              </w:rPr>
              <w:t xml:space="preserve">Following the grant of a petroleum production license </w:t>
            </w:r>
            <w:r w:rsidR="00DE2F96">
              <w:rPr>
                <w:sz w:val="16"/>
                <w:szCs w:val="16"/>
              </w:rPr>
              <w:t>– US$</w:t>
            </w:r>
            <w:r w:rsidR="00D53D54" w:rsidRPr="00F61EE9">
              <w:rPr>
                <w:sz w:val="16"/>
                <w:szCs w:val="16"/>
              </w:rPr>
              <w:t>200,000 per</w:t>
            </w:r>
            <w:r w:rsidRPr="00F61EE9">
              <w:rPr>
                <w:sz w:val="16"/>
                <w:szCs w:val="16"/>
              </w:rPr>
              <w:t xml:space="preserve"> </w:t>
            </w:r>
            <w:r w:rsidR="00DE2F96">
              <w:rPr>
                <w:sz w:val="16"/>
                <w:szCs w:val="16"/>
              </w:rPr>
              <w:t>year</w:t>
            </w:r>
          </w:p>
          <w:p w:rsidR="00A40EF0" w:rsidRDefault="00A40EF0" w:rsidP="00B10BA2">
            <w:pPr>
              <w:rPr>
                <w:sz w:val="16"/>
                <w:szCs w:val="16"/>
              </w:rPr>
            </w:pPr>
          </w:p>
        </w:tc>
      </w:tr>
      <w:tr w:rsidR="00674B59" w:rsidTr="00B10BA2">
        <w:trPr>
          <w:trHeight w:val="1736"/>
        </w:trPr>
        <w:tc>
          <w:tcPr>
            <w:tcW w:w="1080" w:type="dxa"/>
            <w:shd w:val="clear" w:color="auto" w:fill="C6D9F1" w:themeFill="text2" w:themeFillTint="33"/>
          </w:tcPr>
          <w:p w:rsidR="00674B59" w:rsidRDefault="00674B59" w:rsidP="00674B59">
            <w:pPr>
              <w:rPr>
                <w:b/>
                <w:sz w:val="16"/>
                <w:szCs w:val="16"/>
              </w:rPr>
            </w:pPr>
            <w:r w:rsidRPr="00DC396D">
              <w:rPr>
                <w:b/>
                <w:sz w:val="16"/>
                <w:szCs w:val="16"/>
              </w:rPr>
              <w:t>Madagascar</w:t>
            </w:r>
          </w:p>
          <w:p w:rsidR="00674B59" w:rsidRDefault="00674B59" w:rsidP="00B10BA2">
            <w:pPr>
              <w:rPr>
                <w:b/>
                <w:sz w:val="16"/>
                <w:szCs w:val="16"/>
              </w:rPr>
            </w:pPr>
          </w:p>
        </w:tc>
        <w:tc>
          <w:tcPr>
            <w:tcW w:w="12060" w:type="dxa"/>
          </w:tcPr>
          <w:p w:rsidR="00161C59" w:rsidRDefault="00161C59" w:rsidP="000723EA">
            <w:pPr>
              <w:pStyle w:val="ListParagraph"/>
              <w:numPr>
                <w:ilvl w:val="0"/>
                <w:numId w:val="11"/>
              </w:numPr>
              <w:rPr>
                <w:sz w:val="16"/>
                <w:szCs w:val="16"/>
              </w:rPr>
            </w:pPr>
            <w:r w:rsidRPr="00161C59">
              <w:rPr>
                <w:sz w:val="16"/>
                <w:szCs w:val="16"/>
              </w:rPr>
              <w:t>Operator and the Participants and their Subcontractors shall employ Malagasy nationals for all positions to be filled within the scope of this PSC if they have the requisite experience and professional qualifications (21.1)</w:t>
            </w:r>
          </w:p>
          <w:p w:rsidR="00161C59" w:rsidRPr="00161C59" w:rsidRDefault="00161C59" w:rsidP="00161C59">
            <w:pPr>
              <w:pStyle w:val="ListParagraph"/>
              <w:rPr>
                <w:sz w:val="16"/>
                <w:szCs w:val="16"/>
              </w:rPr>
            </w:pPr>
          </w:p>
          <w:p w:rsidR="00161C59" w:rsidRDefault="00161C59" w:rsidP="000723EA">
            <w:pPr>
              <w:pStyle w:val="ListParagraph"/>
              <w:numPr>
                <w:ilvl w:val="0"/>
                <w:numId w:val="11"/>
              </w:numPr>
              <w:rPr>
                <w:sz w:val="16"/>
                <w:szCs w:val="16"/>
              </w:rPr>
            </w:pPr>
            <w:proofErr w:type="spellStart"/>
            <w:r w:rsidRPr="00161C59">
              <w:rPr>
                <w:sz w:val="16"/>
                <w:szCs w:val="16"/>
              </w:rPr>
              <w:t>Secondment</w:t>
            </w:r>
            <w:proofErr w:type="spellEnd"/>
            <w:r w:rsidRPr="00161C59">
              <w:rPr>
                <w:sz w:val="16"/>
                <w:szCs w:val="16"/>
              </w:rPr>
              <w:t xml:space="preserve"> to be facilitated (21.2)</w:t>
            </w:r>
          </w:p>
          <w:p w:rsidR="00161C59" w:rsidRPr="00161C59" w:rsidRDefault="00161C59" w:rsidP="00161C59">
            <w:pPr>
              <w:rPr>
                <w:sz w:val="16"/>
                <w:szCs w:val="16"/>
              </w:rPr>
            </w:pPr>
          </w:p>
          <w:p w:rsidR="00161C59" w:rsidRDefault="00161C59" w:rsidP="000723EA">
            <w:pPr>
              <w:pStyle w:val="ListParagraph"/>
              <w:numPr>
                <w:ilvl w:val="0"/>
                <w:numId w:val="11"/>
              </w:numPr>
              <w:rPr>
                <w:sz w:val="16"/>
                <w:szCs w:val="16"/>
              </w:rPr>
            </w:pPr>
            <w:r w:rsidRPr="00161C59">
              <w:rPr>
                <w:sz w:val="16"/>
                <w:szCs w:val="16"/>
              </w:rPr>
              <w:t>Training fund allocation amount not specified in model PSC (21.6)</w:t>
            </w:r>
          </w:p>
          <w:p w:rsidR="00161C59" w:rsidRPr="00161C59" w:rsidRDefault="00161C59" w:rsidP="00161C59">
            <w:pPr>
              <w:rPr>
                <w:sz w:val="16"/>
                <w:szCs w:val="16"/>
              </w:rPr>
            </w:pPr>
          </w:p>
          <w:p w:rsidR="00161C59" w:rsidRPr="00161C59" w:rsidRDefault="00161C59" w:rsidP="000723EA">
            <w:pPr>
              <w:pStyle w:val="ListParagraph"/>
              <w:numPr>
                <w:ilvl w:val="0"/>
                <w:numId w:val="11"/>
              </w:numPr>
              <w:rPr>
                <w:sz w:val="16"/>
                <w:szCs w:val="16"/>
              </w:rPr>
            </w:pPr>
            <w:r w:rsidRPr="00161C59">
              <w:rPr>
                <w:sz w:val="16"/>
                <w:szCs w:val="16"/>
              </w:rPr>
              <w:t>Costs and expenses incurred to be charged to Petroleum Cost (21.7)</w:t>
            </w:r>
          </w:p>
          <w:p w:rsidR="00161C59" w:rsidRPr="00161C59" w:rsidRDefault="00161C59" w:rsidP="00161C59">
            <w:pPr>
              <w:rPr>
                <w:rFonts w:eastAsiaTheme="minorEastAsia"/>
                <w:kern w:val="0"/>
                <w:sz w:val="23"/>
                <w:szCs w:val="23"/>
              </w:rPr>
            </w:pPr>
          </w:p>
        </w:tc>
      </w:tr>
      <w:tr w:rsidR="00674B59" w:rsidTr="00CD767E">
        <w:trPr>
          <w:trHeight w:val="1322"/>
        </w:trPr>
        <w:tc>
          <w:tcPr>
            <w:tcW w:w="1080" w:type="dxa"/>
            <w:shd w:val="clear" w:color="auto" w:fill="C6D9F1" w:themeFill="text2" w:themeFillTint="33"/>
          </w:tcPr>
          <w:p w:rsidR="00674B59" w:rsidRPr="00DC396D" w:rsidRDefault="00674B59" w:rsidP="00674B59">
            <w:pPr>
              <w:rPr>
                <w:b/>
                <w:sz w:val="16"/>
                <w:szCs w:val="16"/>
              </w:rPr>
            </w:pPr>
            <w:r w:rsidRPr="00020A90">
              <w:rPr>
                <w:b/>
                <w:sz w:val="16"/>
                <w:szCs w:val="16"/>
              </w:rPr>
              <w:t>Mauritania</w:t>
            </w:r>
          </w:p>
        </w:tc>
        <w:tc>
          <w:tcPr>
            <w:tcW w:w="12060" w:type="dxa"/>
          </w:tcPr>
          <w:p w:rsidR="00674B59" w:rsidRPr="002B19EE" w:rsidRDefault="002B19EE" w:rsidP="000723EA">
            <w:pPr>
              <w:pStyle w:val="ListParagraph"/>
              <w:numPr>
                <w:ilvl w:val="0"/>
                <w:numId w:val="11"/>
              </w:numPr>
              <w:rPr>
                <w:sz w:val="16"/>
                <w:szCs w:val="16"/>
              </w:rPr>
            </w:pPr>
            <w:r w:rsidRPr="002B19EE">
              <w:rPr>
                <w:sz w:val="16"/>
                <w:szCs w:val="16"/>
              </w:rPr>
              <w:t xml:space="preserve">Contractor </w:t>
            </w:r>
            <w:r w:rsidR="00DE2F96">
              <w:rPr>
                <w:sz w:val="16"/>
                <w:szCs w:val="16"/>
              </w:rPr>
              <w:t>to</w:t>
            </w:r>
            <w:r w:rsidRPr="002B19EE">
              <w:rPr>
                <w:sz w:val="16"/>
                <w:szCs w:val="16"/>
              </w:rPr>
              <w:t xml:space="preserve"> </w:t>
            </w:r>
            <w:r w:rsidR="00DE2F96">
              <w:rPr>
                <w:sz w:val="16"/>
                <w:szCs w:val="16"/>
              </w:rPr>
              <w:t>ens</w:t>
            </w:r>
            <w:r w:rsidRPr="002B19EE">
              <w:rPr>
                <w:sz w:val="16"/>
                <w:szCs w:val="16"/>
              </w:rPr>
              <w:t xml:space="preserve">ure priority employment for Mauritanian personnel and contribute to the training of </w:t>
            </w:r>
            <w:r w:rsidR="00DE2F96">
              <w:rPr>
                <w:sz w:val="16"/>
                <w:szCs w:val="16"/>
              </w:rPr>
              <w:t>such</w:t>
            </w:r>
            <w:r w:rsidRPr="002B19EE">
              <w:rPr>
                <w:sz w:val="16"/>
                <w:szCs w:val="16"/>
              </w:rPr>
              <w:t xml:space="preserve"> personnel in order to allow them access to any position of skilled worker, foreman, executive and manager (12.1)</w:t>
            </w:r>
          </w:p>
          <w:p w:rsidR="002B19EE" w:rsidRPr="002B19EE" w:rsidRDefault="002B19EE" w:rsidP="002B19EE">
            <w:pPr>
              <w:pStyle w:val="ListParagraph"/>
              <w:rPr>
                <w:sz w:val="16"/>
                <w:szCs w:val="16"/>
              </w:rPr>
            </w:pPr>
          </w:p>
          <w:p w:rsidR="002B19EE" w:rsidRPr="002B19EE" w:rsidRDefault="00DE2F96" w:rsidP="000723EA">
            <w:pPr>
              <w:pStyle w:val="ListParagraph"/>
              <w:numPr>
                <w:ilvl w:val="0"/>
                <w:numId w:val="11"/>
              </w:numPr>
              <w:rPr>
                <w:sz w:val="16"/>
                <w:szCs w:val="16"/>
              </w:rPr>
            </w:pPr>
            <w:r>
              <w:rPr>
                <w:sz w:val="16"/>
                <w:szCs w:val="16"/>
              </w:rPr>
              <w:t xml:space="preserve">Contractor to </w:t>
            </w:r>
            <w:r w:rsidR="002B19EE" w:rsidRPr="002B19EE">
              <w:rPr>
                <w:sz w:val="16"/>
                <w:szCs w:val="16"/>
              </w:rPr>
              <w:t>contribute to the training and improving of the agents from the Direction of Mines and Geology (12.2)</w:t>
            </w:r>
          </w:p>
          <w:p w:rsidR="002B19EE" w:rsidRPr="002B19EE" w:rsidRDefault="002B19EE" w:rsidP="002B19EE">
            <w:pPr>
              <w:pStyle w:val="ListParagraph"/>
              <w:rPr>
                <w:sz w:val="16"/>
                <w:szCs w:val="16"/>
              </w:rPr>
            </w:pPr>
          </w:p>
          <w:p w:rsidR="002B19EE" w:rsidRPr="00CD767E" w:rsidRDefault="002B19EE" w:rsidP="000723EA">
            <w:pPr>
              <w:pStyle w:val="ListParagraph"/>
              <w:numPr>
                <w:ilvl w:val="0"/>
                <w:numId w:val="11"/>
              </w:numPr>
              <w:rPr>
                <w:sz w:val="16"/>
                <w:szCs w:val="16"/>
              </w:rPr>
            </w:pPr>
            <w:r w:rsidRPr="00161C59">
              <w:rPr>
                <w:sz w:val="16"/>
                <w:szCs w:val="16"/>
              </w:rPr>
              <w:t xml:space="preserve">Training fund allocation amount not specified in model PSC </w:t>
            </w:r>
            <w:r>
              <w:rPr>
                <w:sz w:val="16"/>
                <w:szCs w:val="16"/>
              </w:rPr>
              <w:t>(12.2</w:t>
            </w:r>
            <w:r w:rsidR="00CD767E">
              <w:rPr>
                <w:sz w:val="16"/>
                <w:szCs w:val="16"/>
              </w:rPr>
              <w:t>)</w:t>
            </w:r>
          </w:p>
        </w:tc>
      </w:tr>
      <w:tr w:rsidR="00674B59" w:rsidTr="0063393F">
        <w:trPr>
          <w:trHeight w:val="1313"/>
        </w:trPr>
        <w:tc>
          <w:tcPr>
            <w:tcW w:w="1080" w:type="dxa"/>
            <w:shd w:val="clear" w:color="auto" w:fill="C6D9F1" w:themeFill="text2" w:themeFillTint="33"/>
          </w:tcPr>
          <w:p w:rsidR="00674B59" w:rsidRPr="00020A90" w:rsidRDefault="00674B59" w:rsidP="00674B59">
            <w:pPr>
              <w:rPr>
                <w:b/>
                <w:sz w:val="16"/>
                <w:szCs w:val="16"/>
              </w:rPr>
            </w:pPr>
            <w:r>
              <w:rPr>
                <w:b/>
                <w:sz w:val="16"/>
                <w:szCs w:val="16"/>
              </w:rPr>
              <w:lastRenderedPageBreak/>
              <w:t>Tanzania</w:t>
            </w:r>
          </w:p>
        </w:tc>
        <w:tc>
          <w:tcPr>
            <w:tcW w:w="12060" w:type="dxa"/>
          </w:tcPr>
          <w:p w:rsidR="00CD767E" w:rsidRDefault="00DE2F96" w:rsidP="001421BC">
            <w:pPr>
              <w:pStyle w:val="ListParagraph"/>
              <w:numPr>
                <w:ilvl w:val="0"/>
                <w:numId w:val="6"/>
              </w:numPr>
              <w:rPr>
                <w:sz w:val="16"/>
                <w:szCs w:val="16"/>
              </w:rPr>
            </w:pPr>
            <w:r>
              <w:rPr>
                <w:sz w:val="16"/>
                <w:szCs w:val="16"/>
              </w:rPr>
              <w:t xml:space="preserve">Contractor to </w:t>
            </w:r>
            <w:r w:rsidR="00CD767E" w:rsidRPr="00CD767E">
              <w:rPr>
                <w:sz w:val="16"/>
                <w:szCs w:val="16"/>
              </w:rPr>
              <w:t>employ Tanzanian citizens having appropriate qualifications to the maximum extent possible</w:t>
            </w:r>
            <w:r>
              <w:rPr>
                <w:sz w:val="16"/>
                <w:szCs w:val="16"/>
              </w:rPr>
              <w:t xml:space="preserve"> (19</w:t>
            </w:r>
            <w:r w:rsidR="00CD767E">
              <w:rPr>
                <w:sz w:val="16"/>
                <w:szCs w:val="16"/>
              </w:rPr>
              <w:t>(b))</w:t>
            </w:r>
          </w:p>
          <w:p w:rsidR="00CD767E" w:rsidRDefault="00CD767E" w:rsidP="00CD767E">
            <w:pPr>
              <w:pStyle w:val="ListParagraph"/>
              <w:rPr>
                <w:sz w:val="16"/>
                <w:szCs w:val="16"/>
              </w:rPr>
            </w:pPr>
          </w:p>
          <w:p w:rsidR="00CD767E" w:rsidRDefault="00CD767E" w:rsidP="001421BC">
            <w:pPr>
              <w:pStyle w:val="ListParagraph"/>
              <w:numPr>
                <w:ilvl w:val="0"/>
                <w:numId w:val="6"/>
              </w:numPr>
              <w:rPr>
                <w:sz w:val="16"/>
                <w:szCs w:val="16"/>
              </w:rPr>
            </w:pPr>
            <w:r>
              <w:rPr>
                <w:sz w:val="16"/>
                <w:szCs w:val="16"/>
              </w:rPr>
              <w:t xml:space="preserve">Training fund </w:t>
            </w:r>
            <w:r w:rsidR="00DE2F96">
              <w:rPr>
                <w:sz w:val="16"/>
                <w:szCs w:val="16"/>
              </w:rPr>
              <w:t>–</w:t>
            </w:r>
            <w:r>
              <w:rPr>
                <w:sz w:val="16"/>
                <w:szCs w:val="16"/>
              </w:rPr>
              <w:t xml:space="preserve"> </w:t>
            </w:r>
            <w:r w:rsidRPr="00170DE7">
              <w:rPr>
                <w:b/>
                <w:sz w:val="16"/>
                <w:szCs w:val="16"/>
              </w:rPr>
              <w:t xml:space="preserve">US$150,000 per </w:t>
            </w:r>
            <w:r w:rsidR="00DE2F96">
              <w:rPr>
                <w:b/>
                <w:sz w:val="16"/>
                <w:szCs w:val="16"/>
              </w:rPr>
              <w:t>year</w:t>
            </w:r>
            <w:r w:rsidR="00DE2F96">
              <w:rPr>
                <w:sz w:val="16"/>
                <w:szCs w:val="16"/>
              </w:rPr>
              <w:t xml:space="preserve"> (19</w:t>
            </w:r>
            <w:r>
              <w:rPr>
                <w:sz w:val="16"/>
                <w:szCs w:val="16"/>
              </w:rPr>
              <w:t>(c))</w:t>
            </w:r>
          </w:p>
          <w:p w:rsidR="00CD767E" w:rsidRPr="00CD767E" w:rsidRDefault="00CD767E" w:rsidP="00CD767E">
            <w:pPr>
              <w:rPr>
                <w:sz w:val="16"/>
                <w:szCs w:val="16"/>
              </w:rPr>
            </w:pPr>
          </w:p>
          <w:p w:rsidR="00CD767E" w:rsidRPr="00CD767E" w:rsidRDefault="00CD767E" w:rsidP="00DE2F96">
            <w:pPr>
              <w:pStyle w:val="ListParagraph"/>
              <w:numPr>
                <w:ilvl w:val="0"/>
                <w:numId w:val="6"/>
              </w:numPr>
              <w:rPr>
                <w:sz w:val="16"/>
                <w:szCs w:val="16"/>
              </w:rPr>
            </w:pPr>
            <w:r w:rsidRPr="00CD767E">
              <w:rPr>
                <w:sz w:val="16"/>
                <w:szCs w:val="16"/>
              </w:rPr>
              <w:t xml:space="preserve">Contractor </w:t>
            </w:r>
            <w:r w:rsidR="00DE2F96">
              <w:rPr>
                <w:sz w:val="16"/>
                <w:szCs w:val="16"/>
              </w:rPr>
              <w:t xml:space="preserve">to ensure </w:t>
            </w:r>
            <w:r w:rsidRPr="00CD767E">
              <w:rPr>
                <w:sz w:val="16"/>
                <w:szCs w:val="16"/>
              </w:rPr>
              <w:t xml:space="preserve">transfer of management and operation functions to Tanzanian nationals within </w:t>
            </w:r>
            <w:r w:rsidR="00DE2F96">
              <w:rPr>
                <w:sz w:val="16"/>
                <w:szCs w:val="16"/>
              </w:rPr>
              <w:t xml:space="preserve">a period not exceeding five </w:t>
            </w:r>
            <w:r w:rsidRPr="00CD767E">
              <w:rPr>
                <w:sz w:val="16"/>
                <w:szCs w:val="16"/>
              </w:rPr>
              <w:t>years from the commen</w:t>
            </w:r>
            <w:r w:rsidR="00DE2F96">
              <w:rPr>
                <w:sz w:val="16"/>
                <w:szCs w:val="16"/>
              </w:rPr>
              <w:t>cement of commercial operations (19</w:t>
            </w:r>
            <w:r>
              <w:rPr>
                <w:sz w:val="16"/>
                <w:szCs w:val="16"/>
              </w:rPr>
              <w:t>(d))</w:t>
            </w:r>
          </w:p>
        </w:tc>
      </w:tr>
      <w:tr w:rsidR="00910B13" w:rsidTr="0063393F">
        <w:trPr>
          <w:trHeight w:val="1313"/>
        </w:trPr>
        <w:tc>
          <w:tcPr>
            <w:tcW w:w="1080" w:type="dxa"/>
            <w:shd w:val="clear" w:color="auto" w:fill="C6D9F1" w:themeFill="text2" w:themeFillTint="33"/>
          </w:tcPr>
          <w:p w:rsidR="00910B13" w:rsidRDefault="00910B13" w:rsidP="00674B59">
            <w:pPr>
              <w:rPr>
                <w:b/>
                <w:sz w:val="16"/>
                <w:szCs w:val="16"/>
              </w:rPr>
            </w:pPr>
            <w:r>
              <w:rPr>
                <w:b/>
                <w:sz w:val="16"/>
                <w:szCs w:val="16"/>
              </w:rPr>
              <w:t>Trinidad and Tobago</w:t>
            </w:r>
          </w:p>
        </w:tc>
        <w:tc>
          <w:tcPr>
            <w:tcW w:w="12060" w:type="dxa"/>
          </w:tcPr>
          <w:p w:rsidR="00D56372" w:rsidRPr="00D56372" w:rsidRDefault="00D56372" w:rsidP="00D56372">
            <w:pPr>
              <w:pStyle w:val="ListParagraph"/>
              <w:numPr>
                <w:ilvl w:val="0"/>
                <w:numId w:val="6"/>
              </w:numPr>
              <w:rPr>
                <w:sz w:val="16"/>
                <w:szCs w:val="16"/>
              </w:rPr>
            </w:pPr>
            <w:r>
              <w:rPr>
                <w:sz w:val="16"/>
                <w:szCs w:val="16"/>
              </w:rPr>
              <w:t>Contractor to pay t</w:t>
            </w:r>
            <w:r w:rsidRPr="00D56372">
              <w:rPr>
                <w:sz w:val="16"/>
                <w:szCs w:val="16"/>
              </w:rPr>
              <w:t xml:space="preserve">raining contribution to </w:t>
            </w:r>
            <w:r>
              <w:rPr>
                <w:sz w:val="16"/>
                <w:szCs w:val="16"/>
              </w:rPr>
              <w:t xml:space="preserve">specified universities to finance </w:t>
            </w:r>
            <w:r w:rsidRPr="00D56372">
              <w:rPr>
                <w:sz w:val="16"/>
                <w:szCs w:val="16"/>
              </w:rPr>
              <w:t>training of nationals in appropriate fields of study associated with the energy sector as follows</w:t>
            </w:r>
            <w:r>
              <w:rPr>
                <w:sz w:val="16"/>
                <w:szCs w:val="16"/>
              </w:rPr>
              <w:t xml:space="preserve"> (21.1</w:t>
            </w:r>
            <w:r w:rsidR="005A6FF0">
              <w:rPr>
                <w:sz w:val="16"/>
                <w:szCs w:val="16"/>
              </w:rPr>
              <w:t>(b)(</w:t>
            </w:r>
            <w:proofErr w:type="spellStart"/>
            <w:r w:rsidR="005A6FF0">
              <w:rPr>
                <w:sz w:val="16"/>
                <w:szCs w:val="16"/>
              </w:rPr>
              <w:t>i</w:t>
            </w:r>
            <w:proofErr w:type="spellEnd"/>
            <w:r>
              <w:rPr>
                <w:sz w:val="16"/>
                <w:szCs w:val="16"/>
              </w:rPr>
              <w:t>)</w:t>
            </w:r>
            <w:r w:rsidR="005A6FF0">
              <w:rPr>
                <w:sz w:val="16"/>
                <w:szCs w:val="16"/>
              </w:rPr>
              <w:t>)</w:t>
            </w:r>
            <w:r w:rsidRPr="00D56372">
              <w:rPr>
                <w:sz w:val="16"/>
                <w:szCs w:val="16"/>
              </w:rPr>
              <w:t>:</w:t>
            </w:r>
          </w:p>
          <w:p w:rsidR="00D56372" w:rsidRDefault="00D56372" w:rsidP="00D56372">
            <w:pPr>
              <w:pStyle w:val="ListParagraph"/>
              <w:rPr>
                <w:sz w:val="16"/>
                <w:szCs w:val="16"/>
              </w:rPr>
            </w:pPr>
          </w:p>
          <w:p w:rsidR="00D56372" w:rsidRPr="00D56372" w:rsidRDefault="00D56372" w:rsidP="00D56372">
            <w:pPr>
              <w:pStyle w:val="ListParagraph"/>
              <w:rPr>
                <w:sz w:val="16"/>
                <w:szCs w:val="16"/>
              </w:rPr>
            </w:pPr>
            <w:r>
              <w:rPr>
                <w:sz w:val="16"/>
                <w:szCs w:val="16"/>
              </w:rPr>
              <w:t xml:space="preserve">(1) </w:t>
            </w:r>
            <w:r w:rsidRPr="00D56372">
              <w:rPr>
                <w:sz w:val="16"/>
                <w:szCs w:val="16"/>
              </w:rPr>
              <w:t xml:space="preserve">a payment of </w:t>
            </w:r>
            <w:r>
              <w:rPr>
                <w:sz w:val="16"/>
                <w:szCs w:val="16"/>
              </w:rPr>
              <w:t>US$120,000</w:t>
            </w:r>
            <w:r w:rsidRPr="00D56372">
              <w:rPr>
                <w:sz w:val="16"/>
                <w:szCs w:val="16"/>
              </w:rPr>
              <w:t xml:space="preserve"> for the first year of the </w:t>
            </w:r>
            <w:r>
              <w:rPr>
                <w:sz w:val="16"/>
                <w:szCs w:val="16"/>
              </w:rPr>
              <w:t xml:space="preserve">PSC, </w:t>
            </w:r>
            <w:r w:rsidRPr="00D56372">
              <w:rPr>
                <w:sz w:val="16"/>
                <w:szCs w:val="16"/>
              </w:rPr>
              <w:t>increasing annually at a rate of 4%</w:t>
            </w:r>
            <w:r>
              <w:rPr>
                <w:sz w:val="16"/>
                <w:szCs w:val="16"/>
              </w:rPr>
              <w:t xml:space="preserve"> until commercial d</w:t>
            </w:r>
            <w:r w:rsidRPr="00D56372">
              <w:rPr>
                <w:sz w:val="16"/>
                <w:szCs w:val="16"/>
              </w:rPr>
              <w:t>iscovery;</w:t>
            </w:r>
          </w:p>
          <w:p w:rsidR="00D56372" w:rsidRPr="00D56372" w:rsidRDefault="00D56372" w:rsidP="00D56372">
            <w:pPr>
              <w:pStyle w:val="ListParagraph"/>
              <w:rPr>
                <w:sz w:val="16"/>
                <w:szCs w:val="16"/>
              </w:rPr>
            </w:pPr>
          </w:p>
          <w:p w:rsidR="00D56372" w:rsidRDefault="00D56372" w:rsidP="00D56372">
            <w:pPr>
              <w:pStyle w:val="ListParagraph"/>
              <w:rPr>
                <w:sz w:val="16"/>
                <w:szCs w:val="16"/>
              </w:rPr>
            </w:pPr>
            <w:r>
              <w:rPr>
                <w:sz w:val="16"/>
                <w:szCs w:val="16"/>
              </w:rPr>
              <w:t xml:space="preserve">(2) </w:t>
            </w:r>
            <w:r w:rsidRPr="00D56372">
              <w:rPr>
                <w:sz w:val="16"/>
                <w:szCs w:val="16"/>
              </w:rPr>
              <w:t xml:space="preserve">in the event of </w:t>
            </w:r>
            <w:r>
              <w:rPr>
                <w:sz w:val="16"/>
                <w:szCs w:val="16"/>
              </w:rPr>
              <w:t xml:space="preserve">commercial discovery, </w:t>
            </w:r>
            <w:r w:rsidRPr="00D56372">
              <w:rPr>
                <w:sz w:val="16"/>
                <w:szCs w:val="16"/>
              </w:rPr>
              <w:t xml:space="preserve">the amount </w:t>
            </w:r>
            <w:r>
              <w:rPr>
                <w:sz w:val="16"/>
                <w:szCs w:val="16"/>
              </w:rPr>
              <w:t xml:space="preserve">to </w:t>
            </w:r>
            <w:r w:rsidRPr="00D56372">
              <w:rPr>
                <w:sz w:val="16"/>
                <w:szCs w:val="16"/>
              </w:rPr>
              <w:t xml:space="preserve">increase to </w:t>
            </w:r>
            <w:r>
              <w:rPr>
                <w:sz w:val="16"/>
                <w:szCs w:val="16"/>
              </w:rPr>
              <w:t>US$1</w:t>
            </w:r>
            <w:r w:rsidRPr="00D56372">
              <w:rPr>
                <w:sz w:val="16"/>
                <w:szCs w:val="16"/>
              </w:rPr>
              <w:t>50,000</w:t>
            </w:r>
            <w:r>
              <w:rPr>
                <w:sz w:val="16"/>
                <w:szCs w:val="16"/>
              </w:rPr>
              <w:t xml:space="preserve"> in the year following commercial d</w:t>
            </w:r>
            <w:r w:rsidRPr="00D56372">
              <w:rPr>
                <w:sz w:val="16"/>
                <w:szCs w:val="16"/>
              </w:rPr>
              <w:t xml:space="preserve">iscovery increasing by </w:t>
            </w:r>
            <w:r>
              <w:rPr>
                <w:sz w:val="16"/>
                <w:szCs w:val="16"/>
              </w:rPr>
              <w:t xml:space="preserve">4% </w:t>
            </w:r>
            <w:r w:rsidRPr="00D56372">
              <w:rPr>
                <w:sz w:val="16"/>
                <w:szCs w:val="16"/>
              </w:rPr>
              <w:t>per annum until production commences</w:t>
            </w:r>
          </w:p>
          <w:p w:rsidR="00D56372" w:rsidRDefault="00D56372" w:rsidP="00D56372">
            <w:pPr>
              <w:pStyle w:val="ListParagraph"/>
              <w:rPr>
                <w:sz w:val="16"/>
                <w:szCs w:val="16"/>
              </w:rPr>
            </w:pPr>
          </w:p>
          <w:p w:rsidR="00D56372" w:rsidRPr="00D56372" w:rsidRDefault="00D56372" w:rsidP="00D56372">
            <w:pPr>
              <w:pStyle w:val="ListParagraph"/>
              <w:rPr>
                <w:sz w:val="16"/>
                <w:szCs w:val="16"/>
              </w:rPr>
            </w:pPr>
            <w:r>
              <w:rPr>
                <w:sz w:val="16"/>
                <w:szCs w:val="16"/>
              </w:rPr>
              <w:t xml:space="preserve">(3) </w:t>
            </w:r>
            <w:r w:rsidRPr="00D56372">
              <w:rPr>
                <w:sz w:val="16"/>
                <w:szCs w:val="16"/>
              </w:rPr>
              <w:t xml:space="preserve">where </w:t>
            </w:r>
            <w:r>
              <w:rPr>
                <w:sz w:val="16"/>
                <w:szCs w:val="16"/>
              </w:rPr>
              <w:t xml:space="preserve">production has commenced, </w:t>
            </w:r>
            <w:r w:rsidRPr="00D56372">
              <w:rPr>
                <w:sz w:val="16"/>
                <w:szCs w:val="16"/>
              </w:rPr>
              <w:t>payments under</w:t>
            </w:r>
            <w:r>
              <w:rPr>
                <w:sz w:val="16"/>
                <w:szCs w:val="16"/>
              </w:rPr>
              <w:t xml:space="preserve"> (2) to </w:t>
            </w:r>
            <w:r w:rsidRPr="00D56372">
              <w:rPr>
                <w:sz w:val="16"/>
                <w:szCs w:val="16"/>
              </w:rPr>
              <w:t xml:space="preserve">become 0.25% of the </w:t>
            </w:r>
            <w:r>
              <w:rPr>
                <w:sz w:val="16"/>
                <w:szCs w:val="16"/>
              </w:rPr>
              <w:t>value of Contractor’s share of profit petroleum on a monthly basis</w:t>
            </w:r>
          </w:p>
          <w:p w:rsidR="00D56372" w:rsidRPr="00D56372" w:rsidRDefault="00D56372" w:rsidP="00D56372">
            <w:pPr>
              <w:rPr>
                <w:sz w:val="16"/>
                <w:szCs w:val="16"/>
              </w:rPr>
            </w:pPr>
          </w:p>
          <w:p w:rsidR="00910B13" w:rsidRDefault="00910B13" w:rsidP="00910B13">
            <w:pPr>
              <w:pStyle w:val="ListParagraph"/>
              <w:numPr>
                <w:ilvl w:val="0"/>
                <w:numId w:val="6"/>
              </w:numPr>
              <w:rPr>
                <w:sz w:val="16"/>
                <w:szCs w:val="16"/>
              </w:rPr>
            </w:pPr>
            <w:r>
              <w:rPr>
                <w:sz w:val="16"/>
                <w:szCs w:val="16"/>
              </w:rPr>
              <w:t>Contractor to f</w:t>
            </w:r>
            <w:r w:rsidRPr="00910B13">
              <w:rPr>
                <w:sz w:val="16"/>
                <w:szCs w:val="16"/>
              </w:rPr>
              <w:t xml:space="preserve">und the award of scholarships for the training of nationals of Trinidad and Tobago in appropriate fields of study associated with the energy industry. The value of such funding </w:t>
            </w:r>
            <w:r>
              <w:rPr>
                <w:sz w:val="16"/>
                <w:szCs w:val="16"/>
              </w:rPr>
              <w:t xml:space="preserve">to be US$100,000 per annum for first year of the PSC, </w:t>
            </w:r>
            <w:r w:rsidRPr="00910B13">
              <w:rPr>
                <w:sz w:val="16"/>
                <w:szCs w:val="16"/>
              </w:rPr>
              <w:t xml:space="preserve">increasing at a rate of </w:t>
            </w:r>
            <w:r>
              <w:rPr>
                <w:sz w:val="16"/>
                <w:szCs w:val="16"/>
              </w:rPr>
              <w:t xml:space="preserve">4% </w:t>
            </w:r>
            <w:r w:rsidRPr="00910B13">
              <w:rPr>
                <w:sz w:val="16"/>
                <w:szCs w:val="16"/>
              </w:rPr>
              <w:t xml:space="preserve">annually </w:t>
            </w:r>
            <w:r w:rsidR="001C0091">
              <w:rPr>
                <w:sz w:val="16"/>
                <w:szCs w:val="16"/>
              </w:rPr>
              <w:t>(21.1(e))</w:t>
            </w:r>
          </w:p>
          <w:p w:rsidR="00040745" w:rsidRDefault="00040745" w:rsidP="00040745">
            <w:pPr>
              <w:pStyle w:val="ListParagraph"/>
              <w:rPr>
                <w:sz w:val="16"/>
                <w:szCs w:val="16"/>
              </w:rPr>
            </w:pPr>
          </w:p>
        </w:tc>
      </w:tr>
    </w:tbl>
    <w:p w:rsidR="00A40EF0" w:rsidRDefault="00A40EF0" w:rsidP="00A40EF0">
      <w:pPr>
        <w:jc w:val="center"/>
        <w:rPr>
          <w:b/>
          <w:sz w:val="16"/>
          <w:szCs w:val="16"/>
          <w:u w:val="single"/>
        </w:rPr>
      </w:pPr>
    </w:p>
    <w:p w:rsidR="00A40EF0" w:rsidRDefault="00A40EF0" w:rsidP="008237A8">
      <w:pPr>
        <w:rPr>
          <w:b/>
          <w:sz w:val="16"/>
          <w:szCs w:val="16"/>
          <w:u w:val="single"/>
        </w:rPr>
      </w:pPr>
    </w:p>
    <w:p w:rsidR="00FD5BDB" w:rsidRDefault="00FD5BDB">
      <w:pPr>
        <w:widowControl/>
        <w:spacing w:after="200" w:line="276" w:lineRule="auto"/>
        <w:rPr>
          <w:b/>
          <w:sz w:val="16"/>
          <w:szCs w:val="16"/>
          <w:u w:val="single"/>
        </w:rPr>
      </w:pPr>
      <w:r>
        <w:rPr>
          <w:b/>
          <w:sz w:val="16"/>
          <w:szCs w:val="16"/>
          <w:u w:val="single"/>
        </w:rPr>
        <w:br w:type="page"/>
      </w:r>
    </w:p>
    <w:p w:rsidR="00A40EF0" w:rsidRPr="00233FF2" w:rsidRDefault="00233FF2" w:rsidP="000723EA">
      <w:pPr>
        <w:pStyle w:val="ListParagraph"/>
        <w:numPr>
          <w:ilvl w:val="0"/>
          <w:numId w:val="28"/>
        </w:numPr>
        <w:ind w:hanging="720"/>
        <w:rPr>
          <w:b/>
          <w:sz w:val="16"/>
          <w:szCs w:val="16"/>
        </w:rPr>
      </w:pPr>
      <w:r w:rsidRPr="00233FF2">
        <w:rPr>
          <w:b/>
          <w:sz w:val="16"/>
          <w:szCs w:val="16"/>
        </w:rPr>
        <w:lastRenderedPageBreak/>
        <w:t xml:space="preserve">BONUSES </w:t>
      </w:r>
    </w:p>
    <w:p w:rsidR="00A40EF0" w:rsidRDefault="00A40EF0" w:rsidP="00A40EF0">
      <w:pPr>
        <w:rPr>
          <w:b/>
          <w:sz w:val="16"/>
          <w:szCs w:val="16"/>
          <w:u w:val="single"/>
        </w:rPr>
      </w:pPr>
    </w:p>
    <w:p w:rsidR="00A40EF0" w:rsidRDefault="00DC136A" w:rsidP="00DC136A">
      <w:pPr>
        <w:ind w:hanging="90"/>
        <w:rPr>
          <w:b/>
          <w:sz w:val="16"/>
          <w:szCs w:val="16"/>
          <w:u w:val="single"/>
        </w:rPr>
      </w:pPr>
      <w:r>
        <w:rPr>
          <w:b/>
          <w:sz w:val="16"/>
          <w:szCs w:val="16"/>
          <w:u w:val="single"/>
        </w:rPr>
        <w:t>Myanmar draft PSC:</w:t>
      </w:r>
    </w:p>
    <w:p w:rsidR="00A40EF0" w:rsidRDefault="00A40EF0" w:rsidP="00DC136A">
      <w:pPr>
        <w:ind w:hanging="90"/>
        <w:rPr>
          <w:b/>
          <w:sz w:val="16"/>
          <w:szCs w:val="16"/>
          <w:u w:val="single"/>
        </w:rPr>
      </w:pPr>
    </w:p>
    <w:p w:rsidR="00A40EF0" w:rsidRPr="00DC136A" w:rsidRDefault="00DC136A" w:rsidP="00DC136A">
      <w:pPr>
        <w:ind w:hanging="90"/>
        <w:rPr>
          <w:sz w:val="16"/>
          <w:szCs w:val="16"/>
          <w:u w:val="single"/>
        </w:rPr>
      </w:pPr>
      <w:r w:rsidRPr="00DC136A">
        <w:rPr>
          <w:rFonts w:hint="eastAsia"/>
          <w:sz w:val="16"/>
          <w:szCs w:val="16"/>
          <w:u w:val="single"/>
        </w:rPr>
        <w:t>Signature Bonus</w:t>
      </w:r>
      <w:r w:rsidRPr="0095360A">
        <w:rPr>
          <w:sz w:val="16"/>
          <w:szCs w:val="16"/>
        </w:rPr>
        <w:t xml:space="preserve">: </w:t>
      </w:r>
      <w:r w:rsidR="0095360A">
        <w:rPr>
          <w:sz w:val="16"/>
          <w:szCs w:val="16"/>
        </w:rPr>
        <w:t>P</w:t>
      </w:r>
      <w:r w:rsidRPr="00DC136A">
        <w:rPr>
          <w:sz w:val="16"/>
          <w:szCs w:val="16"/>
        </w:rPr>
        <w:t xml:space="preserve">ayment </w:t>
      </w:r>
      <w:r w:rsidR="0095360A">
        <w:rPr>
          <w:sz w:val="16"/>
          <w:szCs w:val="16"/>
        </w:rPr>
        <w:t xml:space="preserve">of signature bonus </w:t>
      </w:r>
      <w:r w:rsidRPr="00DC136A">
        <w:rPr>
          <w:sz w:val="16"/>
          <w:szCs w:val="16"/>
        </w:rPr>
        <w:t xml:space="preserve">within 30 days after approval from </w:t>
      </w:r>
      <w:r w:rsidR="00342B6A">
        <w:rPr>
          <w:sz w:val="16"/>
          <w:szCs w:val="16"/>
        </w:rPr>
        <w:t xml:space="preserve">the </w:t>
      </w:r>
      <w:r w:rsidR="0095360A" w:rsidRPr="0095360A">
        <w:rPr>
          <w:sz w:val="16"/>
          <w:szCs w:val="16"/>
        </w:rPr>
        <w:t>Myanmar Investment Commission</w:t>
      </w:r>
      <w:r w:rsidRPr="00DC136A">
        <w:rPr>
          <w:sz w:val="16"/>
          <w:szCs w:val="16"/>
        </w:rPr>
        <w:t xml:space="preserve"> o</w:t>
      </w:r>
      <w:r w:rsidR="0095360A">
        <w:rPr>
          <w:sz w:val="16"/>
          <w:szCs w:val="16"/>
        </w:rPr>
        <w:t>f the EIA / SIA</w:t>
      </w:r>
      <w:r w:rsidRPr="00DC136A">
        <w:rPr>
          <w:sz w:val="16"/>
          <w:szCs w:val="16"/>
        </w:rPr>
        <w:t>)</w:t>
      </w:r>
      <w:r w:rsidR="0095360A">
        <w:rPr>
          <w:sz w:val="16"/>
          <w:szCs w:val="16"/>
        </w:rPr>
        <w:t>. Amount not specified</w:t>
      </w:r>
      <w:r w:rsidR="00A46AB0">
        <w:rPr>
          <w:sz w:val="16"/>
          <w:szCs w:val="16"/>
        </w:rPr>
        <w:t xml:space="preserve"> (11.1)</w:t>
      </w:r>
    </w:p>
    <w:p w:rsidR="00DC136A" w:rsidRDefault="00DC136A" w:rsidP="00DC136A">
      <w:pPr>
        <w:ind w:hanging="90"/>
        <w:rPr>
          <w:sz w:val="16"/>
          <w:szCs w:val="16"/>
        </w:rPr>
      </w:pPr>
    </w:p>
    <w:p w:rsidR="00DC136A" w:rsidRDefault="00DC136A" w:rsidP="00DC136A">
      <w:pPr>
        <w:ind w:hanging="90"/>
        <w:rPr>
          <w:sz w:val="16"/>
          <w:szCs w:val="16"/>
        </w:rPr>
      </w:pPr>
      <w:r w:rsidRPr="00DC136A">
        <w:rPr>
          <w:rFonts w:hint="eastAsia"/>
          <w:sz w:val="16"/>
          <w:szCs w:val="16"/>
          <w:u w:val="single"/>
        </w:rPr>
        <w:t>Production Bonus</w:t>
      </w:r>
      <w:r w:rsidRPr="0095360A">
        <w:rPr>
          <w:sz w:val="16"/>
          <w:szCs w:val="16"/>
        </w:rPr>
        <w:t>:</w:t>
      </w:r>
      <w:r w:rsidR="00A46AB0" w:rsidRPr="0095360A">
        <w:rPr>
          <w:sz w:val="16"/>
          <w:szCs w:val="16"/>
        </w:rPr>
        <w:t xml:space="preserve"> </w:t>
      </w:r>
      <w:r w:rsidR="00A46AB0" w:rsidRPr="00A46AB0">
        <w:rPr>
          <w:sz w:val="16"/>
          <w:szCs w:val="16"/>
        </w:rPr>
        <w:t>(11.2)</w:t>
      </w:r>
    </w:p>
    <w:p w:rsidR="009A0D21" w:rsidRDefault="009A0D21" w:rsidP="00DC136A">
      <w:pPr>
        <w:ind w:hanging="90"/>
        <w:rPr>
          <w:sz w:val="16"/>
          <w:szCs w:val="16"/>
        </w:rPr>
      </w:pPr>
    </w:p>
    <w:p w:rsidR="00DC136A" w:rsidRDefault="00DC136A" w:rsidP="00DC136A">
      <w:pPr>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3"/>
        <w:gridCol w:w="6723"/>
      </w:tblGrid>
      <w:tr w:rsidR="00DC136A" w:rsidTr="00F61804">
        <w:tc>
          <w:tcPr>
            <w:tcW w:w="2500" w:type="pct"/>
          </w:tcPr>
          <w:p w:rsidR="00DC136A" w:rsidRPr="0088609C" w:rsidRDefault="00DC136A" w:rsidP="00DC136A">
            <w:pPr>
              <w:keepNext/>
              <w:snapToGrid w:val="0"/>
              <w:jc w:val="both"/>
              <w:outlineLvl w:val="1"/>
              <w:rPr>
                <w:sz w:val="16"/>
                <w:szCs w:val="16"/>
                <w:u w:val="single"/>
              </w:rPr>
            </w:pPr>
            <w:r w:rsidRPr="0088609C">
              <w:rPr>
                <w:rFonts w:hint="eastAsia"/>
                <w:sz w:val="16"/>
                <w:szCs w:val="16"/>
                <w:u w:val="single"/>
              </w:rPr>
              <w:t>Crude Oil</w:t>
            </w:r>
          </w:p>
          <w:p w:rsidR="009A0D21" w:rsidRDefault="009A0D21" w:rsidP="00DC136A">
            <w:pPr>
              <w:snapToGrid w:val="0"/>
              <w:rPr>
                <w:sz w:val="16"/>
                <w:szCs w:val="16"/>
              </w:rPr>
            </w:pPr>
          </w:p>
          <w:p w:rsidR="00DC136A" w:rsidRPr="00DC136A" w:rsidRDefault="00DC136A" w:rsidP="00DC136A">
            <w:pPr>
              <w:snapToGrid w:val="0"/>
              <w:rPr>
                <w:sz w:val="16"/>
                <w:szCs w:val="16"/>
              </w:rPr>
            </w:pPr>
            <w:r w:rsidRPr="00DC136A">
              <w:rPr>
                <w:rFonts w:hint="eastAsia"/>
                <w:sz w:val="16"/>
                <w:szCs w:val="16"/>
              </w:rPr>
              <w:t xml:space="preserve">Upon approval of Development Plan               </w:t>
            </w:r>
            <w:r>
              <w:rPr>
                <w:sz w:val="16"/>
                <w:szCs w:val="16"/>
              </w:rPr>
              <w:t xml:space="preserve">           </w:t>
            </w:r>
            <w:r w:rsidRPr="00DC136A">
              <w:rPr>
                <w:rFonts w:hint="eastAsia"/>
                <w:sz w:val="16"/>
                <w:szCs w:val="16"/>
              </w:rPr>
              <w:t xml:space="preserve"> = </w:t>
            </w:r>
            <w:r w:rsidR="0095360A">
              <w:rPr>
                <w:sz w:val="16"/>
                <w:szCs w:val="16"/>
              </w:rPr>
              <w:t>US$500,000</w:t>
            </w:r>
          </w:p>
          <w:p w:rsidR="00DC136A" w:rsidRPr="00DC136A" w:rsidRDefault="00DC136A" w:rsidP="00DC136A">
            <w:pPr>
              <w:snapToGrid w:val="0"/>
              <w:rPr>
                <w:sz w:val="16"/>
                <w:szCs w:val="16"/>
              </w:rPr>
            </w:pPr>
            <w:r w:rsidRPr="00DC136A">
              <w:rPr>
                <w:rFonts w:hint="eastAsia"/>
                <w:sz w:val="16"/>
                <w:szCs w:val="16"/>
              </w:rPr>
              <w:t>10,000 BOPD (for 9</w:t>
            </w:r>
            <w:r>
              <w:rPr>
                <w:rFonts w:hint="eastAsia"/>
                <w:sz w:val="16"/>
                <w:szCs w:val="16"/>
              </w:rPr>
              <w:t xml:space="preserve">0 consecutive days production) </w:t>
            </w:r>
            <w:r w:rsidRPr="00DC136A">
              <w:rPr>
                <w:sz w:val="16"/>
                <w:szCs w:val="16"/>
              </w:rPr>
              <w:t xml:space="preserve"> </w:t>
            </w:r>
            <w:r w:rsidRPr="00DC136A">
              <w:rPr>
                <w:rFonts w:hint="eastAsia"/>
                <w:sz w:val="16"/>
                <w:szCs w:val="16"/>
              </w:rPr>
              <w:t xml:space="preserve"> = </w:t>
            </w:r>
            <w:r w:rsidR="0095360A">
              <w:rPr>
                <w:sz w:val="16"/>
                <w:szCs w:val="16"/>
              </w:rPr>
              <w:t>US$</w:t>
            </w:r>
            <w:r w:rsidRPr="00DC136A">
              <w:rPr>
                <w:rFonts w:hint="eastAsia"/>
                <w:sz w:val="16"/>
                <w:szCs w:val="16"/>
              </w:rPr>
              <w:t>1</w:t>
            </w:r>
            <w:r w:rsidR="008A5ACC">
              <w:rPr>
                <w:sz w:val="16"/>
                <w:szCs w:val="16"/>
              </w:rPr>
              <w:t>,500,000</w:t>
            </w:r>
          </w:p>
          <w:p w:rsidR="00DC136A" w:rsidRPr="00DC136A" w:rsidRDefault="00DC136A" w:rsidP="00DC136A">
            <w:pPr>
              <w:snapToGrid w:val="0"/>
              <w:rPr>
                <w:sz w:val="16"/>
                <w:szCs w:val="16"/>
              </w:rPr>
            </w:pPr>
            <w:r w:rsidRPr="00DC136A">
              <w:rPr>
                <w:rFonts w:hint="eastAsia"/>
                <w:sz w:val="16"/>
                <w:szCs w:val="16"/>
              </w:rPr>
              <w:t xml:space="preserve">20,000 BOPD (for 90 consecutive days production)   = </w:t>
            </w:r>
            <w:r w:rsidR="008A5ACC">
              <w:rPr>
                <w:sz w:val="16"/>
                <w:szCs w:val="16"/>
              </w:rPr>
              <w:t>US$</w:t>
            </w:r>
            <w:r w:rsidRPr="00DC136A">
              <w:rPr>
                <w:rFonts w:hint="eastAsia"/>
                <w:sz w:val="16"/>
                <w:szCs w:val="16"/>
              </w:rPr>
              <w:t>2</w:t>
            </w:r>
            <w:r w:rsidR="008A5ACC">
              <w:rPr>
                <w:sz w:val="16"/>
                <w:szCs w:val="16"/>
              </w:rPr>
              <w:t xml:space="preserve">,000,000 </w:t>
            </w:r>
          </w:p>
          <w:p w:rsidR="00DC136A" w:rsidRPr="00DC136A" w:rsidRDefault="00DC136A" w:rsidP="00DC136A">
            <w:pPr>
              <w:snapToGrid w:val="0"/>
              <w:rPr>
                <w:sz w:val="16"/>
                <w:szCs w:val="16"/>
              </w:rPr>
            </w:pPr>
            <w:r w:rsidRPr="00DC136A">
              <w:rPr>
                <w:rFonts w:hint="eastAsia"/>
                <w:sz w:val="16"/>
                <w:szCs w:val="16"/>
              </w:rPr>
              <w:t>50,000 BOPD (for 90 consecutive days pro</w:t>
            </w:r>
            <w:r>
              <w:rPr>
                <w:rFonts w:hint="eastAsia"/>
                <w:sz w:val="16"/>
                <w:szCs w:val="16"/>
              </w:rPr>
              <w:t xml:space="preserve">duction) </w:t>
            </w:r>
            <w:r w:rsidRPr="00DC136A">
              <w:rPr>
                <w:sz w:val="16"/>
                <w:szCs w:val="16"/>
              </w:rPr>
              <w:t xml:space="preserve"> </w:t>
            </w:r>
            <w:r w:rsidRPr="00DC136A">
              <w:rPr>
                <w:rFonts w:hint="eastAsia"/>
                <w:sz w:val="16"/>
                <w:szCs w:val="16"/>
              </w:rPr>
              <w:t xml:space="preserve"> = </w:t>
            </w:r>
            <w:r w:rsidR="008A5ACC">
              <w:rPr>
                <w:sz w:val="16"/>
                <w:szCs w:val="16"/>
              </w:rPr>
              <w:t>US$</w:t>
            </w:r>
            <w:r w:rsidRPr="00DC136A">
              <w:rPr>
                <w:rFonts w:hint="eastAsia"/>
                <w:sz w:val="16"/>
                <w:szCs w:val="16"/>
              </w:rPr>
              <w:t>3</w:t>
            </w:r>
            <w:r w:rsidR="008A5ACC">
              <w:rPr>
                <w:sz w:val="16"/>
                <w:szCs w:val="16"/>
              </w:rPr>
              <w:t>,000,000</w:t>
            </w:r>
          </w:p>
          <w:p w:rsidR="00DC136A" w:rsidRPr="00DC136A" w:rsidRDefault="00DC136A" w:rsidP="009A0D21">
            <w:pPr>
              <w:snapToGrid w:val="0"/>
              <w:rPr>
                <w:sz w:val="16"/>
                <w:szCs w:val="16"/>
              </w:rPr>
            </w:pPr>
            <w:r w:rsidRPr="00DC136A">
              <w:rPr>
                <w:rFonts w:hint="eastAsia"/>
                <w:sz w:val="16"/>
                <w:szCs w:val="16"/>
              </w:rPr>
              <w:t xml:space="preserve">100,000 BOPD (for 90 consecutive days production)   = </w:t>
            </w:r>
            <w:r w:rsidR="008A5ACC">
              <w:rPr>
                <w:sz w:val="16"/>
                <w:szCs w:val="16"/>
              </w:rPr>
              <w:t>US$</w:t>
            </w:r>
            <w:r w:rsidRPr="00DC136A">
              <w:rPr>
                <w:rFonts w:hint="eastAsia"/>
                <w:sz w:val="16"/>
                <w:szCs w:val="16"/>
              </w:rPr>
              <w:t>4</w:t>
            </w:r>
            <w:r w:rsidR="008A5ACC">
              <w:rPr>
                <w:sz w:val="16"/>
                <w:szCs w:val="16"/>
              </w:rPr>
              <w:t xml:space="preserve">,000,000 </w:t>
            </w:r>
          </w:p>
          <w:p w:rsidR="00DC136A" w:rsidRPr="00DC136A" w:rsidRDefault="00DC136A" w:rsidP="009A0D21">
            <w:pPr>
              <w:snapToGrid w:val="0"/>
              <w:rPr>
                <w:sz w:val="16"/>
                <w:szCs w:val="16"/>
              </w:rPr>
            </w:pPr>
            <w:r w:rsidRPr="00DC136A">
              <w:rPr>
                <w:rFonts w:hint="eastAsia"/>
                <w:sz w:val="16"/>
                <w:szCs w:val="16"/>
              </w:rPr>
              <w:t xml:space="preserve">150,000 BOPD (for 90 consecutive days production)   = </w:t>
            </w:r>
            <w:r w:rsidR="008A5ACC">
              <w:rPr>
                <w:sz w:val="16"/>
                <w:szCs w:val="16"/>
              </w:rPr>
              <w:t>US$</w:t>
            </w:r>
            <w:r w:rsidRPr="00DC136A">
              <w:rPr>
                <w:rFonts w:hint="eastAsia"/>
                <w:sz w:val="16"/>
                <w:szCs w:val="16"/>
              </w:rPr>
              <w:t>6</w:t>
            </w:r>
            <w:r w:rsidR="008A5ACC">
              <w:rPr>
                <w:sz w:val="16"/>
                <w:szCs w:val="16"/>
              </w:rPr>
              <w:t xml:space="preserve">,000,000 </w:t>
            </w:r>
          </w:p>
          <w:p w:rsidR="00DC136A" w:rsidRDefault="00DC136A" w:rsidP="00DC136A">
            <w:pPr>
              <w:rPr>
                <w:sz w:val="16"/>
                <w:szCs w:val="16"/>
              </w:rPr>
            </w:pPr>
          </w:p>
        </w:tc>
        <w:tc>
          <w:tcPr>
            <w:tcW w:w="2500" w:type="pct"/>
          </w:tcPr>
          <w:p w:rsidR="00DC136A" w:rsidRPr="0088609C" w:rsidRDefault="00DC136A" w:rsidP="00DC136A">
            <w:pPr>
              <w:keepNext/>
              <w:snapToGrid w:val="0"/>
              <w:jc w:val="both"/>
              <w:outlineLvl w:val="1"/>
              <w:rPr>
                <w:sz w:val="16"/>
                <w:szCs w:val="16"/>
                <w:u w:val="single"/>
              </w:rPr>
            </w:pPr>
            <w:r w:rsidRPr="0088609C">
              <w:rPr>
                <w:rFonts w:hint="eastAsia"/>
                <w:sz w:val="16"/>
                <w:szCs w:val="16"/>
                <w:u w:val="single"/>
              </w:rPr>
              <w:t>Natural G</w:t>
            </w:r>
            <w:r w:rsidRPr="0088609C">
              <w:rPr>
                <w:sz w:val="16"/>
                <w:szCs w:val="16"/>
                <w:u w:val="single"/>
              </w:rPr>
              <w:t>as</w:t>
            </w:r>
          </w:p>
          <w:p w:rsidR="00DC136A" w:rsidRPr="00DC136A" w:rsidRDefault="00DC136A" w:rsidP="00DC136A">
            <w:pPr>
              <w:keepNext/>
              <w:snapToGrid w:val="0"/>
              <w:jc w:val="both"/>
              <w:outlineLvl w:val="1"/>
              <w:rPr>
                <w:sz w:val="16"/>
                <w:szCs w:val="16"/>
              </w:rPr>
            </w:pPr>
          </w:p>
          <w:p w:rsidR="00DC136A" w:rsidRPr="00DC136A" w:rsidRDefault="00DC136A" w:rsidP="00DC136A">
            <w:pPr>
              <w:keepNext/>
              <w:snapToGrid w:val="0"/>
              <w:jc w:val="both"/>
              <w:outlineLvl w:val="1"/>
              <w:rPr>
                <w:sz w:val="16"/>
                <w:szCs w:val="16"/>
              </w:rPr>
            </w:pPr>
            <w:r w:rsidRPr="00DC136A">
              <w:rPr>
                <w:rFonts w:hint="eastAsia"/>
                <w:sz w:val="16"/>
                <w:szCs w:val="16"/>
              </w:rPr>
              <w:t xml:space="preserve">Upon approval of Development Plan                </w:t>
            </w:r>
            <w:r w:rsidRPr="00DC136A">
              <w:rPr>
                <w:sz w:val="16"/>
                <w:szCs w:val="16"/>
              </w:rPr>
              <w:t xml:space="preserve">            </w:t>
            </w:r>
            <w:r w:rsidRPr="00DC136A">
              <w:rPr>
                <w:rFonts w:hint="eastAsia"/>
                <w:sz w:val="16"/>
                <w:szCs w:val="16"/>
              </w:rPr>
              <w:t xml:space="preserve">= </w:t>
            </w:r>
            <w:r w:rsidR="009A0D21">
              <w:rPr>
                <w:sz w:val="16"/>
                <w:szCs w:val="16"/>
              </w:rPr>
              <w:t>US$500,000</w:t>
            </w:r>
          </w:p>
          <w:p w:rsidR="00DC136A" w:rsidRPr="00DC136A" w:rsidRDefault="00DC136A" w:rsidP="00DC136A">
            <w:pPr>
              <w:keepNext/>
              <w:snapToGrid w:val="0"/>
              <w:jc w:val="both"/>
              <w:outlineLvl w:val="1"/>
              <w:rPr>
                <w:sz w:val="16"/>
                <w:szCs w:val="16"/>
              </w:rPr>
            </w:pPr>
            <w:r w:rsidRPr="00DC136A">
              <w:rPr>
                <w:rFonts w:hint="eastAsia"/>
                <w:sz w:val="16"/>
                <w:szCs w:val="16"/>
              </w:rPr>
              <w:t xml:space="preserve">60 MMCFD (for 90 consecutive days production)    </w:t>
            </w:r>
            <w:r w:rsidRPr="00DC136A">
              <w:rPr>
                <w:sz w:val="16"/>
                <w:szCs w:val="16"/>
              </w:rPr>
              <w:t xml:space="preserve">  </w:t>
            </w:r>
            <w:r w:rsidRPr="00DC136A">
              <w:rPr>
                <w:rFonts w:hint="eastAsia"/>
                <w:sz w:val="16"/>
                <w:szCs w:val="16"/>
              </w:rPr>
              <w:t xml:space="preserve"> = </w:t>
            </w:r>
            <w:r w:rsidR="009A0D21">
              <w:rPr>
                <w:sz w:val="16"/>
                <w:szCs w:val="16"/>
              </w:rPr>
              <w:t>US$1,500,000</w:t>
            </w:r>
          </w:p>
          <w:p w:rsidR="009A0D21" w:rsidRDefault="00DC136A" w:rsidP="00DC136A">
            <w:pPr>
              <w:snapToGrid w:val="0"/>
              <w:rPr>
                <w:sz w:val="16"/>
                <w:szCs w:val="16"/>
              </w:rPr>
            </w:pPr>
            <w:r w:rsidRPr="00DC136A">
              <w:rPr>
                <w:rFonts w:hint="eastAsia"/>
                <w:sz w:val="16"/>
                <w:szCs w:val="16"/>
              </w:rPr>
              <w:t xml:space="preserve">120 MMCFD (for 90 consecutive days production)     = </w:t>
            </w:r>
            <w:r w:rsidR="009A0D21">
              <w:rPr>
                <w:sz w:val="16"/>
                <w:szCs w:val="16"/>
              </w:rPr>
              <w:t xml:space="preserve">US$2,000,000 </w:t>
            </w:r>
          </w:p>
          <w:p w:rsidR="00DC136A" w:rsidRPr="00DC136A" w:rsidRDefault="00DC136A" w:rsidP="00DC136A">
            <w:pPr>
              <w:snapToGrid w:val="0"/>
              <w:rPr>
                <w:sz w:val="16"/>
                <w:szCs w:val="16"/>
              </w:rPr>
            </w:pPr>
            <w:r w:rsidRPr="00DC136A">
              <w:rPr>
                <w:rFonts w:hint="eastAsia"/>
                <w:sz w:val="16"/>
                <w:szCs w:val="16"/>
              </w:rPr>
              <w:t xml:space="preserve">300 MMCFD (for 90 consecutive days production)     = </w:t>
            </w:r>
            <w:r w:rsidR="009A0D21">
              <w:rPr>
                <w:sz w:val="16"/>
                <w:szCs w:val="16"/>
              </w:rPr>
              <w:t>US$3,000,000</w:t>
            </w:r>
          </w:p>
          <w:p w:rsidR="00DC136A" w:rsidRPr="00DC136A" w:rsidRDefault="00DC136A" w:rsidP="00DC136A">
            <w:pPr>
              <w:snapToGrid w:val="0"/>
              <w:rPr>
                <w:sz w:val="16"/>
                <w:szCs w:val="16"/>
              </w:rPr>
            </w:pPr>
            <w:r w:rsidRPr="00DC136A">
              <w:rPr>
                <w:rFonts w:hint="eastAsia"/>
                <w:sz w:val="16"/>
                <w:szCs w:val="16"/>
              </w:rPr>
              <w:t xml:space="preserve">600 MMCFD (for 90 consecutive days production)     = </w:t>
            </w:r>
            <w:r w:rsidR="009A0D21">
              <w:rPr>
                <w:sz w:val="16"/>
                <w:szCs w:val="16"/>
              </w:rPr>
              <w:t>US$4,000,000</w:t>
            </w:r>
          </w:p>
          <w:p w:rsidR="00DC136A" w:rsidRDefault="00DC136A" w:rsidP="009A0D21">
            <w:pPr>
              <w:rPr>
                <w:sz w:val="16"/>
                <w:szCs w:val="16"/>
              </w:rPr>
            </w:pPr>
            <w:r w:rsidRPr="00DC136A">
              <w:rPr>
                <w:rFonts w:hint="eastAsia"/>
                <w:sz w:val="16"/>
                <w:szCs w:val="16"/>
              </w:rPr>
              <w:t xml:space="preserve">900 MMCFD (for 90 consecutive days production)     = </w:t>
            </w:r>
            <w:r w:rsidR="009A0D21">
              <w:rPr>
                <w:sz w:val="16"/>
                <w:szCs w:val="16"/>
              </w:rPr>
              <w:t>US$6,000,000</w:t>
            </w:r>
          </w:p>
        </w:tc>
      </w:tr>
    </w:tbl>
    <w:p w:rsidR="00A40EF0" w:rsidRDefault="00A40EF0" w:rsidP="00A40EF0">
      <w:pPr>
        <w:rPr>
          <w:b/>
          <w:sz w:val="16"/>
          <w:szCs w:val="16"/>
          <w:u w:val="single"/>
        </w:rPr>
      </w:pPr>
    </w:p>
    <w:p w:rsidR="00E672A8" w:rsidRDefault="00E672A8" w:rsidP="00A40EF0">
      <w:pPr>
        <w:rPr>
          <w:b/>
          <w:sz w:val="16"/>
          <w:szCs w:val="16"/>
          <w:u w:val="single"/>
        </w:rPr>
      </w:pPr>
    </w:p>
    <w:p w:rsidR="00A40EF0" w:rsidRDefault="00A40EF0" w:rsidP="00A40EF0">
      <w:pPr>
        <w:rPr>
          <w:b/>
          <w:sz w:val="16"/>
          <w:szCs w:val="16"/>
          <w:u w:val="single"/>
        </w:rPr>
      </w:pPr>
    </w:p>
    <w:tbl>
      <w:tblPr>
        <w:tblStyle w:val="TableGrid"/>
        <w:tblW w:w="13140" w:type="dxa"/>
        <w:tblInd w:w="18" w:type="dxa"/>
        <w:tblLook w:val="04A0" w:firstRow="1" w:lastRow="0" w:firstColumn="1" w:lastColumn="0" w:noHBand="0" w:noVBand="1"/>
      </w:tblPr>
      <w:tblGrid>
        <w:gridCol w:w="1080"/>
        <w:gridCol w:w="12060"/>
      </w:tblGrid>
      <w:tr w:rsidR="00A40EF0" w:rsidTr="00F61804">
        <w:trPr>
          <w:tblHeader/>
        </w:trPr>
        <w:tc>
          <w:tcPr>
            <w:tcW w:w="1080" w:type="dxa"/>
            <w:shd w:val="clear" w:color="auto" w:fill="C6D9F1" w:themeFill="text2" w:themeFillTint="33"/>
          </w:tcPr>
          <w:p w:rsidR="00A40EF0" w:rsidRDefault="00A40EF0" w:rsidP="00B10BA2">
            <w:pPr>
              <w:rPr>
                <w:b/>
                <w:sz w:val="16"/>
                <w:szCs w:val="16"/>
              </w:rPr>
            </w:pPr>
            <w:r w:rsidRPr="004D5A0F">
              <w:rPr>
                <w:b/>
                <w:sz w:val="16"/>
                <w:szCs w:val="16"/>
              </w:rPr>
              <w:t xml:space="preserve">Country </w:t>
            </w:r>
          </w:p>
          <w:p w:rsidR="00B16231" w:rsidRPr="004D5A0F" w:rsidRDefault="00B16231" w:rsidP="00B10BA2">
            <w:pPr>
              <w:rPr>
                <w:b/>
                <w:sz w:val="16"/>
                <w:szCs w:val="16"/>
              </w:rPr>
            </w:pPr>
          </w:p>
        </w:tc>
        <w:tc>
          <w:tcPr>
            <w:tcW w:w="12060" w:type="dxa"/>
            <w:shd w:val="clear" w:color="auto" w:fill="EEECE1" w:themeFill="background2"/>
          </w:tcPr>
          <w:p w:rsidR="001A6800" w:rsidRDefault="00A40EF0" w:rsidP="001A6800">
            <w:pPr>
              <w:shd w:val="clear" w:color="auto" w:fill="EEECE1" w:themeFill="background2"/>
              <w:rPr>
                <w:b/>
                <w:sz w:val="16"/>
                <w:szCs w:val="16"/>
              </w:rPr>
            </w:pPr>
            <w:r>
              <w:rPr>
                <w:b/>
                <w:sz w:val="16"/>
                <w:szCs w:val="16"/>
              </w:rPr>
              <w:t xml:space="preserve"> </w:t>
            </w:r>
            <w:r w:rsidR="001A6800">
              <w:rPr>
                <w:b/>
                <w:sz w:val="16"/>
                <w:szCs w:val="16"/>
              </w:rPr>
              <w:t xml:space="preserve">Summary of provisions </w:t>
            </w:r>
          </w:p>
          <w:p w:rsidR="00A40EF0" w:rsidRPr="004D5A0F" w:rsidRDefault="00A40EF0" w:rsidP="001A6800">
            <w:pPr>
              <w:rPr>
                <w:b/>
                <w:sz w:val="16"/>
                <w:szCs w:val="16"/>
              </w:rPr>
            </w:pPr>
          </w:p>
        </w:tc>
      </w:tr>
      <w:tr w:rsidR="002D01C0" w:rsidTr="00B10BA2">
        <w:tc>
          <w:tcPr>
            <w:tcW w:w="1080" w:type="dxa"/>
            <w:shd w:val="clear" w:color="auto" w:fill="C6D9F1" w:themeFill="text2" w:themeFillTint="33"/>
          </w:tcPr>
          <w:p w:rsidR="002D01C0" w:rsidRPr="004D5A0F" w:rsidRDefault="002D01C0" w:rsidP="00B10BA2">
            <w:pPr>
              <w:rPr>
                <w:b/>
                <w:sz w:val="16"/>
                <w:szCs w:val="16"/>
              </w:rPr>
            </w:pPr>
            <w:r>
              <w:rPr>
                <w:b/>
                <w:sz w:val="16"/>
                <w:szCs w:val="16"/>
              </w:rPr>
              <w:t xml:space="preserve">Kurdistan </w:t>
            </w:r>
          </w:p>
        </w:tc>
        <w:tc>
          <w:tcPr>
            <w:tcW w:w="12060" w:type="dxa"/>
          </w:tcPr>
          <w:p w:rsidR="002D01C0" w:rsidRPr="00E05CC1" w:rsidRDefault="002D01C0" w:rsidP="000723EA">
            <w:pPr>
              <w:pStyle w:val="ListParagraph"/>
              <w:widowControl/>
              <w:numPr>
                <w:ilvl w:val="0"/>
                <w:numId w:val="27"/>
              </w:numPr>
              <w:autoSpaceDE w:val="0"/>
              <w:autoSpaceDN w:val="0"/>
              <w:adjustRightInd w:val="0"/>
              <w:rPr>
                <w:sz w:val="16"/>
                <w:szCs w:val="16"/>
              </w:rPr>
            </w:pPr>
            <w:r w:rsidRPr="00E05CC1">
              <w:rPr>
                <w:sz w:val="16"/>
                <w:szCs w:val="16"/>
              </w:rPr>
              <w:t xml:space="preserve">Signature Bonus </w:t>
            </w:r>
            <w:r w:rsidR="0088609C">
              <w:rPr>
                <w:sz w:val="16"/>
                <w:szCs w:val="16"/>
              </w:rPr>
              <w:t xml:space="preserve">– </w:t>
            </w:r>
            <w:r w:rsidRPr="00E05CC1">
              <w:rPr>
                <w:sz w:val="16"/>
                <w:szCs w:val="16"/>
              </w:rPr>
              <w:t xml:space="preserve">payable within 30 days of </w:t>
            </w:r>
            <w:r w:rsidR="0088609C">
              <w:rPr>
                <w:sz w:val="16"/>
                <w:szCs w:val="16"/>
              </w:rPr>
              <w:t xml:space="preserve">ratification of PSC </w:t>
            </w:r>
            <w:r w:rsidRPr="00E05CC1">
              <w:rPr>
                <w:sz w:val="16"/>
                <w:szCs w:val="16"/>
              </w:rPr>
              <w:t xml:space="preserve">(amount not stated in model PSC) </w:t>
            </w:r>
            <w:r w:rsidR="0068123A" w:rsidRPr="00E05CC1">
              <w:rPr>
                <w:sz w:val="16"/>
                <w:szCs w:val="16"/>
              </w:rPr>
              <w:t>(32.1)</w:t>
            </w:r>
          </w:p>
          <w:p w:rsidR="002D01C0" w:rsidRPr="00E05CC1" w:rsidRDefault="002D01C0" w:rsidP="002D01C0">
            <w:pPr>
              <w:pStyle w:val="ListParagraph"/>
              <w:widowControl/>
              <w:autoSpaceDE w:val="0"/>
              <w:autoSpaceDN w:val="0"/>
              <w:adjustRightInd w:val="0"/>
              <w:rPr>
                <w:sz w:val="16"/>
                <w:szCs w:val="16"/>
              </w:rPr>
            </w:pPr>
          </w:p>
          <w:p w:rsidR="002D01C0" w:rsidRPr="00E05CC1" w:rsidRDefault="0088609C" w:rsidP="000723EA">
            <w:pPr>
              <w:pStyle w:val="ListParagraph"/>
              <w:widowControl/>
              <w:numPr>
                <w:ilvl w:val="0"/>
                <w:numId w:val="27"/>
              </w:numPr>
              <w:autoSpaceDE w:val="0"/>
              <w:autoSpaceDN w:val="0"/>
              <w:adjustRightInd w:val="0"/>
              <w:rPr>
                <w:sz w:val="16"/>
                <w:szCs w:val="16"/>
              </w:rPr>
            </w:pPr>
            <w:r>
              <w:rPr>
                <w:sz w:val="16"/>
                <w:szCs w:val="16"/>
              </w:rPr>
              <w:t xml:space="preserve">Capacity Building Bonus – </w:t>
            </w:r>
            <w:r w:rsidR="002D01C0" w:rsidRPr="00E05CC1">
              <w:rPr>
                <w:sz w:val="16"/>
                <w:szCs w:val="16"/>
              </w:rPr>
              <w:t xml:space="preserve">payable within 30 days of </w:t>
            </w:r>
            <w:r>
              <w:rPr>
                <w:sz w:val="16"/>
                <w:szCs w:val="16"/>
              </w:rPr>
              <w:t>ratification of PSC</w:t>
            </w:r>
            <w:r w:rsidR="002D01C0" w:rsidRPr="00E05CC1">
              <w:rPr>
                <w:sz w:val="16"/>
                <w:szCs w:val="16"/>
              </w:rPr>
              <w:t xml:space="preserve"> (amount not stated in model PSC) </w:t>
            </w:r>
            <w:r w:rsidR="0068123A" w:rsidRPr="00E05CC1">
              <w:rPr>
                <w:sz w:val="16"/>
                <w:szCs w:val="16"/>
              </w:rPr>
              <w:t>(32.2)</w:t>
            </w:r>
          </w:p>
          <w:p w:rsidR="002D01C0" w:rsidRPr="00E05CC1" w:rsidRDefault="002D01C0" w:rsidP="002D01C0">
            <w:pPr>
              <w:pStyle w:val="ListParagraph"/>
              <w:rPr>
                <w:sz w:val="16"/>
                <w:szCs w:val="16"/>
              </w:rPr>
            </w:pPr>
          </w:p>
          <w:p w:rsidR="002D01C0" w:rsidRPr="00E36D77" w:rsidRDefault="002D01C0" w:rsidP="000723EA">
            <w:pPr>
              <w:pStyle w:val="ListParagraph"/>
              <w:widowControl/>
              <w:numPr>
                <w:ilvl w:val="0"/>
                <w:numId w:val="27"/>
              </w:numPr>
              <w:autoSpaceDE w:val="0"/>
              <w:autoSpaceDN w:val="0"/>
              <w:adjustRightInd w:val="0"/>
              <w:rPr>
                <w:sz w:val="16"/>
                <w:szCs w:val="16"/>
              </w:rPr>
            </w:pPr>
            <w:r w:rsidRPr="00E05CC1">
              <w:rPr>
                <w:sz w:val="16"/>
                <w:szCs w:val="16"/>
              </w:rPr>
              <w:t>Production Bonuse</w:t>
            </w:r>
            <w:r w:rsidR="0088609C">
              <w:rPr>
                <w:sz w:val="16"/>
                <w:szCs w:val="16"/>
              </w:rPr>
              <w:t>s</w:t>
            </w:r>
            <w:r w:rsidR="0088609C" w:rsidRPr="0088609C">
              <w:rPr>
                <w:sz w:val="16"/>
                <w:szCs w:val="16"/>
              </w:rPr>
              <w:t xml:space="preserve"> </w:t>
            </w:r>
            <w:r w:rsidR="0088609C">
              <w:rPr>
                <w:sz w:val="16"/>
                <w:szCs w:val="16"/>
              </w:rPr>
              <w:t>–</w:t>
            </w:r>
            <w:r w:rsidR="0088609C" w:rsidRPr="0088609C">
              <w:rPr>
                <w:sz w:val="16"/>
                <w:szCs w:val="16"/>
              </w:rPr>
              <w:t xml:space="preserve"> </w:t>
            </w:r>
            <w:r w:rsidRPr="00E36D77">
              <w:rPr>
                <w:sz w:val="16"/>
                <w:szCs w:val="16"/>
              </w:rPr>
              <w:t>payable on first production and when production reaches certain amounts</w:t>
            </w:r>
            <w:r w:rsidR="0088609C">
              <w:rPr>
                <w:sz w:val="16"/>
                <w:szCs w:val="16"/>
              </w:rPr>
              <w:t xml:space="preserve"> (not stated in the model PSC)</w:t>
            </w:r>
            <w:r w:rsidRPr="00E36D77">
              <w:rPr>
                <w:sz w:val="16"/>
                <w:szCs w:val="16"/>
              </w:rPr>
              <w:t xml:space="preserve">  </w:t>
            </w:r>
            <w:r w:rsidR="0068123A">
              <w:rPr>
                <w:sz w:val="16"/>
                <w:szCs w:val="16"/>
              </w:rPr>
              <w:t>(32.3)</w:t>
            </w:r>
          </w:p>
          <w:p w:rsidR="002D01C0" w:rsidRPr="002D01C0" w:rsidRDefault="002D01C0" w:rsidP="002D01C0">
            <w:pPr>
              <w:widowControl/>
              <w:autoSpaceDE w:val="0"/>
              <w:autoSpaceDN w:val="0"/>
              <w:adjustRightInd w:val="0"/>
              <w:rPr>
                <w:rFonts w:ascii="TimesNewRomanPSMT" w:eastAsiaTheme="minorEastAsia" w:hAnsi="TimesNewRomanPSMT" w:cs="TimesNewRomanPSMT"/>
                <w:kern w:val="0"/>
              </w:rPr>
            </w:pPr>
          </w:p>
        </w:tc>
      </w:tr>
      <w:tr w:rsidR="00A40EF0" w:rsidTr="00B10BA2">
        <w:tc>
          <w:tcPr>
            <w:tcW w:w="1080" w:type="dxa"/>
            <w:shd w:val="clear" w:color="auto" w:fill="C6D9F1" w:themeFill="text2" w:themeFillTint="33"/>
          </w:tcPr>
          <w:p w:rsidR="00A40EF0" w:rsidRDefault="00765ABF" w:rsidP="00B10BA2">
            <w:pPr>
              <w:rPr>
                <w:b/>
                <w:sz w:val="16"/>
                <w:szCs w:val="16"/>
              </w:rPr>
            </w:pPr>
            <w:r w:rsidRPr="00765ABF">
              <w:rPr>
                <w:b/>
                <w:sz w:val="16"/>
                <w:szCs w:val="16"/>
              </w:rPr>
              <w:t xml:space="preserve">Indonesia </w:t>
            </w:r>
          </w:p>
          <w:p w:rsidR="00765ABF" w:rsidRDefault="00765ABF" w:rsidP="00B10BA2">
            <w:pPr>
              <w:rPr>
                <w:sz w:val="16"/>
                <w:szCs w:val="16"/>
              </w:rPr>
            </w:pPr>
          </w:p>
        </w:tc>
        <w:tc>
          <w:tcPr>
            <w:tcW w:w="12060" w:type="dxa"/>
          </w:tcPr>
          <w:p w:rsidR="00A40EF0" w:rsidRDefault="00765ABF" w:rsidP="000723EA">
            <w:pPr>
              <w:pStyle w:val="ListParagraph"/>
              <w:numPr>
                <w:ilvl w:val="0"/>
                <w:numId w:val="23"/>
              </w:numPr>
              <w:rPr>
                <w:sz w:val="16"/>
                <w:szCs w:val="16"/>
              </w:rPr>
            </w:pPr>
            <w:r w:rsidRPr="00765ABF">
              <w:rPr>
                <w:sz w:val="16"/>
                <w:szCs w:val="16"/>
              </w:rPr>
              <w:t xml:space="preserve">Signature and production bonuses usually apply </w:t>
            </w:r>
          </w:p>
          <w:p w:rsidR="00765ABF" w:rsidRDefault="00765ABF" w:rsidP="00765ABF">
            <w:pPr>
              <w:pStyle w:val="ListParagraph"/>
              <w:ind w:left="757"/>
              <w:rPr>
                <w:sz w:val="16"/>
                <w:szCs w:val="16"/>
              </w:rPr>
            </w:pPr>
          </w:p>
          <w:p w:rsidR="00765ABF" w:rsidRDefault="00765ABF" w:rsidP="000723EA">
            <w:pPr>
              <w:pStyle w:val="ListParagraph"/>
              <w:numPr>
                <w:ilvl w:val="0"/>
                <w:numId w:val="23"/>
              </w:numPr>
              <w:rPr>
                <w:sz w:val="16"/>
                <w:szCs w:val="16"/>
              </w:rPr>
            </w:pPr>
            <w:r w:rsidRPr="00765ABF">
              <w:rPr>
                <w:sz w:val="16"/>
                <w:szCs w:val="16"/>
              </w:rPr>
              <w:t>Amount varies depending on PSC terms</w:t>
            </w:r>
          </w:p>
          <w:p w:rsidR="00765ABF" w:rsidRPr="00765ABF" w:rsidRDefault="00765ABF" w:rsidP="00765ABF">
            <w:pPr>
              <w:pStyle w:val="ListParagraph"/>
              <w:rPr>
                <w:sz w:val="16"/>
                <w:szCs w:val="16"/>
              </w:rPr>
            </w:pPr>
          </w:p>
          <w:p w:rsidR="00765ABF" w:rsidRPr="00765ABF" w:rsidRDefault="00765ABF" w:rsidP="000723EA">
            <w:pPr>
              <w:pStyle w:val="ListParagraph"/>
              <w:numPr>
                <w:ilvl w:val="0"/>
                <w:numId w:val="23"/>
              </w:numPr>
              <w:rPr>
                <w:rFonts w:ascii="EYInterstate-Light" w:eastAsia="EYInterstate-Light" w:hAnsiTheme="minorHAnsi" w:cs="EYInterstate-Light"/>
                <w:kern w:val="0"/>
                <w:sz w:val="14"/>
                <w:szCs w:val="14"/>
              </w:rPr>
            </w:pPr>
            <w:r w:rsidRPr="00765ABF">
              <w:rPr>
                <w:sz w:val="16"/>
                <w:szCs w:val="16"/>
              </w:rPr>
              <w:t>The contractor pays a bonus at the time the contract is signed, which</w:t>
            </w:r>
            <w:r w:rsidR="0088609C">
              <w:rPr>
                <w:sz w:val="16"/>
                <w:szCs w:val="16"/>
              </w:rPr>
              <w:t xml:space="preserve"> </w:t>
            </w:r>
            <w:r w:rsidRPr="00765ABF">
              <w:rPr>
                <w:sz w:val="16"/>
                <w:szCs w:val="16"/>
              </w:rPr>
              <w:t xml:space="preserve">is </w:t>
            </w:r>
            <w:r w:rsidRPr="0088609C">
              <w:rPr>
                <w:sz w:val="16"/>
                <w:szCs w:val="16"/>
              </w:rPr>
              <w:t>not cost recoverable and not tax deductible</w:t>
            </w:r>
          </w:p>
          <w:p w:rsidR="00765ABF" w:rsidRPr="00765ABF" w:rsidRDefault="00765ABF" w:rsidP="00765ABF">
            <w:pPr>
              <w:rPr>
                <w:rFonts w:ascii="EYInterstate-Light" w:eastAsia="EYInterstate-Light" w:hAnsiTheme="minorHAnsi" w:cs="EYInterstate-Light"/>
                <w:kern w:val="0"/>
                <w:sz w:val="14"/>
                <w:szCs w:val="14"/>
              </w:rPr>
            </w:pPr>
          </w:p>
        </w:tc>
      </w:tr>
      <w:tr w:rsidR="00A40EF0" w:rsidTr="00B10BA2">
        <w:tc>
          <w:tcPr>
            <w:tcW w:w="1080" w:type="dxa"/>
            <w:tcBorders>
              <w:bottom w:val="single" w:sz="4" w:space="0" w:color="auto"/>
            </w:tcBorders>
            <w:shd w:val="clear" w:color="auto" w:fill="C6D9F1" w:themeFill="text2" w:themeFillTint="33"/>
          </w:tcPr>
          <w:p w:rsidR="00A40EF0" w:rsidRDefault="00A40EF0" w:rsidP="00B10BA2">
            <w:pPr>
              <w:rPr>
                <w:b/>
                <w:sz w:val="16"/>
                <w:szCs w:val="16"/>
              </w:rPr>
            </w:pPr>
            <w:r w:rsidRPr="00DC396D">
              <w:rPr>
                <w:b/>
                <w:sz w:val="16"/>
                <w:szCs w:val="16"/>
              </w:rPr>
              <w:t>Madagascar</w:t>
            </w:r>
          </w:p>
          <w:p w:rsidR="00A40EF0" w:rsidRDefault="00A40EF0" w:rsidP="00B10BA2">
            <w:pPr>
              <w:rPr>
                <w:sz w:val="16"/>
                <w:szCs w:val="16"/>
              </w:rPr>
            </w:pPr>
          </w:p>
        </w:tc>
        <w:tc>
          <w:tcPr>
            <w:tcW w:w="12060" w:type="dxa"/>
            <w:tcBorders>
              <w:bottom w:val="single" w:sz="4" w:space="0" w:color="auto"/>
            </w:tcBorders>
          </w:tcPr>
          <w:p w:rsidR="00A40EF0" w:rsidRPr="00765ABF" w:rsidRDefault="00A40EF0" w:rsidP="000723EA">
            <w:pPr>
              <w:pStyle w:val="ListParagraph"/>
              <w:numPr>
                <w:ilvl w:val="0"/>
                <w:numId w:val="22"/>
              </w:numPr>
              <w:rPr>
                <w:sz w:val="16"/>
                <w:szCs w:val="16"/>
              </w:rPr>
            </w:pPr>
            <w:r w:rsidRPr="00765ABF">
              <w:rPr>
                <w:sz w:val="16"/>
                <w:szCs w:val="16"/>
              </w:rPr>
              <w:t>Bonus figure</w:t>
            </w:r>
            <w:r w:rsidR="00290586">
              <w:rPr>
                <w:sz w:val="16"/>
                <w:szCs w:val="16"/>
              </w:rPr>
              <w:t>s based on sliding scale BOE</w:t>
            </w:r>
            <w:r w:rsidRPr="00765ABF">
              <w:rPr>
                <w:sz w:val="16"/>
                <w:szCs w:val="16"/>
              </w:rPr>
              <w:t xml:space="preserve"> </w:t>
            </w:r>
            <w:r w:rsidR="00290586">
              <w:rPr>
                <w:sz w:val="16"/>
                <w:szCs w:val="16"/>
              </w:rPr>
              <w:t xml:space="preserve">per day </w:t>
            </w:r>
            <w:r w:rsidRPr="00765ABF">
              <w:rPr>
                <w:sz w:val="16"/>
                <w:szCs w:val="16"/>
              </w:rPr>
              <w:t>not stated in model PSC</w:t>
            </w:r>
          </w:p>
          <w:p w:rsidR="00A40EF0" w:rsidRDefault="00A40EF0" w:rsidP="00290586">
            <w:pPr>
              <w:rPr>
                <w:sz w:val="16"/>
                <w:szCs w:val="16"/>
              </w:rPr>
            </w:pPr>
          </w:p>
        </w:tc>
      </w:tr>
      <w:tr w:rsidR="00B10BA2" w:rsidTr="00B10BA2">
        <w:tc>
          <w:tcPr>
            <w:tcW w:w="1080" w:type="dxa"/>
            <w:tcBorders>
              <w:bottom w:val="single" w:sz="4" w:space="0" w:color="auto"/>
            </w:tcBorders>
            <w:shd w:val="clear" w:color="auto" w:fill="C6D9F1" w:themeFill="text2" w:themeFillTint="33"/>
          </w:tcPr>
          <w:p w:rsidR="00B10BA2" w:rsidRDefault="00B10BA2" w:rsidP="00B10BA2">
            <w:pPr>
              <w:rPr>
                <w:b/>
                <w:sz w:val="16"/>
                <w:szCs w:val="16"/>
              </w:rPr>
            </w:pPr>
            <w:r w:rsidRPr="00020A90">
              <w:rPr>
                <w:b/>
                <w:sz w:val="16"/>
                <w:szCs w:val="16"/>
              </w:rPr>
              <w:t>Mauritania</w:t>
            </w:r>
          </w:p>
        </w:tc>
        <w:tc>
          <w:tcPr>
            <w:tcW w:w="12060" w:type="dxa"/>
            <w:tcBorders>
              <w:bottom w:val="single" w:sz="4" w:space="0" w:color="auto"/>
            </w:tcBorders>
          </w:tcPr>
          <w:p w:rsidR="00B10BA2" w:rsidRPr="00B10BA2" w:rsidRDefault="00B10BA2" w:rsidP="001421BC">
            <w:pPr>
              <w:pStyle w:val="ListParagraph"/>
              <w:numPr>
                <w:ilvl w:val="0"/>
                <w:numId w:val="6"/>
              </w:numPr>
              <w:rPr>
                <w:sz w:val="16"/>
                <w:szCs w:val="16"/>
              </w:rPr>
            </w:pPr>
            <w:r w:rsidRPr="00B10BA2">
              <w:rPr>
                <w:sz w:val="16"/>
                <w:szCs w:val="16"/>
              </w:rPr>
              <w:t>Signature bonus (amount not stated in in model PSC) (13.1)</w:t>
            </w:r>
          </w:p>
          <w:p w:rsidR="00B10BA2" w:rsidRPr="00B10BA2" w:rsidRDefault="00B10BA2" w:rsidP="00B10BA2">
            <w:pPr>
              <w:rPr>
                <w:sz w:val="16"/>
                <w:szCs w:val="16"/>
              </w:rPr>
            </w:pPr>
          </w:p>
          <w:p w:rsidR="00B10BA2" w:rsidRPr="00B10BA2" w:rsidRDefault="00B10BA2" w:rsidP="001421BC">
            <w:pPr>
              <w:pStyle w:val="ListParagraph"/>
              <w:numPr>
                <w:ilvl w:val="0"/>
                <w:numId w:val="6"/>
              </w:numPr>
              <w:rPr>
                <w:sz w:val="16"/>
                <w:szCs w:val="16"/>
              </w:rPr>
            </w:pPr>
            <w:r w:rsidRPr="00B10BA2">
              <w:rPr>
                <w:sz w:val="16"/>
                <w:szCs w:val="16"/>
              </w:rPr>
              <w:t xml:space="preserve">Production bonuses </w:t>
            </w:r>
            <w:r w:rsidR="0088609C">
              <w:rPr>
                <w:sz w:val="16"/>
                <w:szCs w:val="16"/>
              </w:rPr>
              <w:t xml:space="preserve">– </w:t>
            </w:r>
            <w:r w:rsidRPr="00B10BA2">
              <w:rPr>
                <w:sz w:val="16"/>
                <w:szCs w:val="16"/>
              </w:rPr>
              <w:t>graduated on BOPD basis  (amount</w:t>
            </w:r>
            <w:r w:rsidR="0088609C">
              <w:rPr>
                <w:sz w:val="16"/>
                <w:szCs w:val="16"/>
              </w:rPr>
              <w:t>s</w:t>
            </w:r>
            <w:r w:rsidRPr="00B10BA2">
              <w:rPr>
                <w:sz w:val="16"/>
                <w:szCs w:val="16"/>
              </w:rPr>
              <w:t xml:space="preserve"> not stated in model PSC) (13.2)</w:t>
            </w:r>
          </w:p>
          <w:p w:rsidR="00B10BA2" w:rsidRPr="00B10BA2" w:rsidRDefault="00B10BA2" w:rsidP="00B10BA2">
            <w:pPr>
              <w:rPr>
                <w:sz w:val="16"/>
                <w:szCs w:val="16"/>
              </w:rPr>
            </w:pPr>
          </w:p>
          <w:p w:rsidR="00B10BA2" w:rsidRDefault="00B10BA2" w:rsidP="001421BC">
            <w:pPr>
              <w:pStyle w:val="ListParagraph"/>
              <w:numPr>
                <w:ilvl w:val="0"/>
                <w:numId w:val="6"/>
              </w:numPr>
              <w:rPr>
                <w:sz w:val="16"/>
                <w:szCs w:val="16"/>
              </w:rPr>
            </w:pPr>
            <w:r w:rsidRPr="00B10BA2">
              <w:rPr>
                <w:sz w:val="16"/>
                <w:szCs w:val="16"/>
              </w:rPr>
              <w:t>Bonuses not petroleum costs (13.3)</w:t>
            </w:r>
          </w:p>
          <w:p w:rsidR="00765ABF" w:rsidRPr="00CD4A7D" w:rsidRDefault="00765ABF" w:rsidP="00CD4A7D">
            <w:pPr>
              <w:rPr>
                <w:sz w:val="16"/>
                <w:szCs w:val="16"/>
              </w:rPr>
            </w:pPr>
          </w:p>
        </w:tc>
      </w:tr>
      <w:tr w:rsidR="00E672A8" w:rsidTr="00B10BA2">
        <w:tc>
          <w:tcPr>
            <w:tcW w:w="1080" w:type="dxa"/>
            <w:tcBorders>
              <w:bottom w:val="single" w:sz="4" w:space="0" w:color="auto"/>
            </w:tcBorders>
            <w:shd w:val="clear" w:color="auto" w:fill="C6D9F1" w:themeFill="text2" w:themeFillTint="33"/>
          </w:tcPr>
          <w:p w:rsidR="00E672A8" w:rsidRDefault="00E672A8" w:rsidP="00E672A8">
            <w:pPr>
              <w:rPr>
                <w:b/>
                <w:sz w:val="16"/>
                <w:szCs w:val="16"/>
              </w:rPr>
            </w:pPr>
            <w:r w:rsidRPr="003644D4">
              <w:rPr>
                <w:b/>
                <w:sz w:val="16"/>
                <w:szCs w:val="16"/>
              </w:rPr>
              <w:t>Bangladesh</w:t>
            </w:r>
          </w:p>
          <w:p w:rsidR="00E672A8" w:rsidRPr="00020A90" w:rsidRDefault="00E672A8" w:rsidP="00B10BA2">
            <w:pPr>
              <w:rPr>
                <w:b/>
                <w:sz w:val="16"/>
                <w:szCs w:val="16"/>
              </w:rPr>
            </w:pPr>
          </w:p>
        </w:tc>
        <w:tc>
          <w:tcPr>
            <w:tcW w:w="12060" w:type="dxa"/>
            <w:tcBorders>
              <w:bottom w:val="single" w:sz="4" w:space="0" w:color="auto"/>
            </w:tcBorders>
          </w:tcPr>
          <w:p w:rsidR="00E672A8" w:rsidRDefault="00E672A8" w:rsidP="000723EA">
            <w:pPr>
              <w:pStyle w:val="ListParagraph"/>
              <w:numPr>
                <w:ilvl w:val="0"/>
                <w:numId w:val="31"/>
              </w:numPr>
              <w:rPr>
                <w:sz w:val="16"/>
                <w:szCs w:val="16"/>
              </w:rPr>
            </w:pPr>
            <w:r w:rsidRPr="00E672A8">
              <w:rPr>
                <w:sz w:val="16"/>
                <w:szCs w:val="16"/>
              </w:rPr>
              <w:t xml:space="preserve">Sliding scale </w:t>
            </w:r>
            <w:r>
              <w:rPr>
                <w:sz w:val="16"/>
                <w:szCs w:val="16"/>
              </w:rPr>
              <w:t>(20.2, 20.3)</w:t>
            </w:r>
          </w:p>
          <w:p w:rsidR="00E672A8" w:rsidRPr="00E672A8" w:rsidRDefault="00E672A8" w:rsidP="00E672A8">
            <w:pPr>
              <w:pStyle w:val="ListParagraph"/>
              <w:rPr>
                <w:sz w:val="16"/>
                <w:szCs w:val="1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4"/>
              <w:gridCol w:w="5560"/>
            </w:tblGrid>
            <w:tr w:rsidR="00E672A8" w:rsidTr="00E672A8">
              <w:tc>
                <w:tcPr>
                  <w:tcW w:w="5914" w:type="dxa"/>
                </w:tcPr>
                <w:p w:rsidR="00E672A8" w:rsidRPr="00E672A8" w:rsidRDefault="00E672A8" w:rsidP="00E672A8">
                  <w:pPr>
                    <w:widowControl/>
                    <w:autoSpaceDE w:val="0"/>
                    <w:autoSpaceDN w:val="0"/>
                    <w:adjustRightInd w:val="0"/>
                    <w:ind w:left="792"/>
                    <w:rPr>
                      <w:sz w:val="16"/>
                      <w:szCs w:val="16"/>
                      <w:u w:val="single"/>
                    </w:rPr>
                  </w:pPr>
                  <w:r w:rsidRPr="00E672A8">
                    <w:rPr>
                      <w:sz w:val="16"/>
                      <w:szCs w:val="16"/>
                      <w:u w:val="single"/>
                    </w:rPr>
                    <w:t>Oil</w:t>
                  </w:r>
                </w:p>
                <w:p w:rsidR="00E672A8" w:rsidRPr="00FA4EF4" w:rsidRDefault="00E672A8" w:rsidP="00E672A8">
                  <w:pPr>
                    <w:widowControl/>
                    <w:autoSpaceDE w:val="0"/>
                    <w:autoSpaceDN w:val="0"/>
                    <w:adjustRightInd w:val="0"/>
                    <w:ind w:left="792"/>
                    <w:rPr>
                      <w:sz w:val="16"/>
                      <w:szCs w:val="16"/>
                    </w:rPr>
                  </w:pPr>
                </w:p>
                <w:p w:rsidR="00E672A8" w:rsidRPr="00FA4EF4" w:rsidRDefault="00E672A8" w:rsidP="0088609C">
                  <w:pPr>
                    <w:widowControl/>
                    <w:autoSpaceDE w:val="0"/>
                    <w:autoSpaceDN w:val="0"/>
                    <w:adjustRightInd w:val="0"/>
                    <w:rPr>
                      <w:sz w:val="16"/>
                      <w:szCs w:val="16"/>
                    </w:rPr>
                  </w:pPr>
                  <w:r w:rsidRPr="00FA4EF4">
                    <w:rPr>
                      <w:sz w:val="16"/>
                      <w:szCs w:val="16"/>
                    </w:rPr>
                    <w:t xml:space="preserve">10,000 BOPD </w:t>
                  </w:r>
                  <w:r w:rsidR="0088609C">
                    <w:rPr>
                      <w:sz w:val="16"/>
                      <w:szCs w:val="16"/>
                    </w:rPr>
                    <w:t xml:space="preserve">  = US$</w:t>
                  </w:r>
                  <w:r w:rsidRPr="00FA4EF4">
                    <w:rPr>
                      <w:sz w:val="16"/>
                      <w:szCs w:val="16"/>
                    </w:rPr>
                    <w:t xml:space="preserve">500,000 </w:t>
                  </w:r>
                </w:p>
                <w:p w:rsidR="00E672A8" w:rsidRPr="00FA4EF4" w:rsidRDefault="00E672A8" w:rsidP="0088609C">
                  <w:pPr>
                    <w:widowControl/>
                    <w:autoSpaceDE w:val="0"/>
                    <w:autoSpaceDN w:val="0"/>
                    <w:adjustRightInd w:val="0"/>
                    <w:rPr>
                      <w:sz w:val="16"/>
                      <w:szCs w:val="16"/>
                    </w:rPr>
                  </w:pPr>
                  <w:r w:rsidRPr="00FA4EF4">
                    <w:rPr>
                      <w:sz w:val="16"/>
                      <w:szCs w:val="16"/>
                    </w:rPr>
                    <w:t xml:space="preserve">20,000 BOPD </w:t>
                  </w:r>
                  <w:r w:rsidR="0088609C">
                    <w:rPr>
                      <w:sz w:val="16"/>
                      <w:szCs w:val="16"/>
                    </w:rPr>
                    <w:t xml:space="preserve">  = US$1,000,000</w:t>
                  </w:r>
                </w:p>
                <w:p w:rsidR="00E672A8" w:rsidRPr="00FA4EF4" w:rsidRDefault="00E672A8" w:rsidP="0088609C">
                  <w:pPr>
                    <w:widowControl/>
                    <w:autoSpaceDE w:val="0"/>
                    <w:autoSpaceDN w:val="0"/>
                    <w:adjustRightInd w:val="0"/>
                    <w:rPr>
                      <w:sz w:val="16"/>
                      <w:szCs w:val="16"/>
                    </w:rPr>
                  </w:pPr>
                  <w:r w:rsidRPr="00FA4EF4">
                    <w:rPr>
                      <w:sz w:val="16"/>
                      <w:szCs w:val="16"/>
                    </w:rPr>
                    <w:t xml:space="preserve">30,000 BOPD </w:t>
                  </w:r>
                  <w:r w:rsidR="0088609C">
                    <w:rPr>
                      <w:sz w:val="16"/>
                      <w:szCs w:val="16"/>
                    </w:rPr>
                    <w:t xml:space="preserve">  = US$</w:t>
                  </w:r>
                  <w:r w:rsidRPr="00FA4EF4">
                    <w:rPr>
                      <w:sz w:val="16"/>
                      <w:szCs w:val="16"/>
                    </w:rPr>
                    <w:t xml:space="preserve">2,000,000 </w:t>
                  </w:r>
                </w:p>
                <w:p w:rsidR="00E672A8" w:rsidRPr="00FA4EF4" w:rsidRDefault="00E672A8" w:rsidP="0088609C">
                  <w:pPr>
                    <w:widowControl/>
                    <w:autoSpaceDE w:val="0"/>
                    <w:autoSpaceDN w:val="0"/>
                    <w:adjustRightInd w:val="0"/>
                    <w:rPr>
                      <w:sz w:val="16"/>
                      <w:szCs w:val="16"/>
                    </w:rPr>
                  </w:pPr>
                  <w:r w:rsidRPr="00FA4EF4">
                    <w:rPr>
                      <w:sz w:val="16"/>
                      <w:szCs w:val="16"/>
                    </w:rPr>
                    <w:lastRenderedPageBreak/>
                    <w:t xml:space="preserve">40,000 BOPD </w:t>
                  </w:r>
                  <w:r w:rsidR="0088609C">
                    <w:rPr>
                      <w:sz w:val="16"/>
                      <w:szCs w:val="16"/>
                    </w:rPr>
                    <w:t xml:space="preserve">   = US$</w:t>
                  </w:r>
                  <w:r w:rsidRPr="00FA4EF4">
                    <w:rPr>
                      <w:sz w:val="16"/>
                      <w:szCs w:val="16"/>
                    </w:rPr>
                    <w:t>2,500,000</w:t>
                  </w:r>
                </w:p>
                <w:p w:rsidR="00E672A8" w:rsidRPr="00FA4EF4" w:rsidRDefault="00E672A8" w:rsidP="0088609C">
                  <w:pPr>
                    <w:widowControl/>
                    <w:autoSpaceDE w:val="0"/>
                    <w:autoSpaceDN w:val="0"/>
                    <w:adjustRightInd w:val="0"/>
                    <w:rPr>
                      <w:sz w:val="16"/>
                      <w:szCs w:val="16"/>
                    </w:rPr>
                  </w:pPr>
                  <w:r w:rsidRPr="00FA4EF4">
                    <w:rPr>
                      <w:sz w:val="16"/>
                      <w:szCs w:val="16"/>
                    </w:rPr>
                    <w:t xml:space="preserve">50,000 BOPD </w:t>
                  </w:r>
                  <w:r w:rsidR="0088609C">
                    <w:rPr>
                      <w:sz w:val="16"/>
                      <w:szCs w:val="16"/>
                    </w:rPr>
                    <w:t xml:space="preserve">   = US$</w:t>
                  </w:r>
                  <w:r w:rsidRPr="00FA4EF4">
                    <w:rPr>
                      <w:sz w:val="16"/>
                      <w:szCs w:val="16"/>
                    </w:rPr>
                    <w:t xml:space="preserve">3,000,000 </w:t>
                  </w:r>
                </w:p>
                <w:p w:rsidR="00E672A8" w:rsidRDefault="00E672A8" w:rsidP="0088609C">
                  <w:pPr>
                    <w:pStyle w:val="ListParagraph"/>
                    <w:ind w:left="0"/>
                    <w:rPr>
                      <w:sz w:val="16"/>
                      <w:szCs w:val="16"/>
                    </w:rPr>
                  </w:pPr>
                  <w:r w:rsidRPr="00FA4EF4">
                    <w:rPr>
                      <w:sz w:val="16"/>
                      <w:szCs w:val="16"/>
                    </w:rPr>
                    <w:t xml:space="preserve">100,000 BOPD </w:t>
                  </w:r>
                  <w:r w:rsidR="0088609C">
                    <w:rPr>
                      <w:sz w:val="16"/>
                      <w:szCs w:val="16"/>
                    </w:rPr>
                    <w:t xml:space="preserve"> =</w:t>
                  </w:r>
                  <w:r w:rsidR="0088609C" w:rsidRPr="0088609C">
                    <w:rPr>
                      <w:sz w:val="16"/>
                      <w:szCs w:val="16"/>
                    </w:rPr>
                    <w:t xml:space="preserve"> </w:t>
                  </w:r>
                  <w:r w:rsidR="0088609C">
                    <w:rPr>
                      <w:sz w:val="16"/>
                      <w:szCs w:val="16"/>
                    </w:rPr>
                    <w:t>US$4,000,000</w:t>
                  </w:r>
                </w:p>
              </w:tc>
              <w:tc>
                <w:tcPr>
                  <w:tcW w:w="5915" w:type="dxa"/>
                </w:tcPr>
                <w:p w:rsidR="00E672A8" w:rsidRDefault="00E672A8" w:rsidP="0088609C">
                  <w:pPr>
                    <w:widowControl/>
                    <w:autoSpaceDE w:val="0"/>
                    <w:autoSpaceDN w:val="0"/>
                    <w:adjustRightInd w:val="0"/>
                    <w:rPr>
                      <w:sz w:val="16"/>
                      <w:szCs w:val="16"/>
                      <w:u w:val="single"/>
                    </w:rPr>
                  </w:pPr>
                  <w:r w:rsidRPr="00E672A8">
                    <w:rPr>
                      <w:sz w:val="16"/>
                      <w:szCs w:val="16"/>
                      <w:u w:val="single"/>
                    </w:rPr>
                    <w:lastRenderedPageBreak/>
                    <w:t>Gas</w:t>
                  </w:r>
                </w:p>
                <w:p w:rsidR="0088609C" w:rsidRPr="00E672A8" w:rsidRDefault="0088609C" w:rsidP="0088609C">
                  <w:pPr>
                    <w:widowControl/>
                    <w:autoSpaceDE w:val="0"/>
                    <w:autoSpaceDN w:val="0"/>
                    <w:adjustRightInd w:val="0"/>
                    <w:rPr>
                      <w:sz w:val="16"/>
                      <w:szCs w:val="16"/>
                      <w:u w:val="single"/>
                    </w:rPr>
                  </w:pPr>
                </w:p>
                <w:p w:rsidR="00E672A8" w:rsidRPr="00FA4EF4" w:rsidRDefault="00E672A8" w:rsidP="0088609C">
                  <w:pPr>
                    <w:widowControl/>
                    <w:autoSpaceDE w:val="0"/>
                    <w:autoSpaceDN w:val="0"/>
                    <w:adjustRightInd w:val="0"/>
                    <w:rPr>
                      <w:sz w:val="16"/>
                      <w:szCs w:val="16"/>
                    </w:rPr>
                  </w:pPr>
                  <w:r w:rsidRPr="00FA4EF4">
                    <w:rPr>
                      <w:sz w:val="16"/>
                      <w:szCs w:val="16"/>
                    </w:rPr>
                    <w:t>75 MMCF/day</w:t>
                  </w:r>
                  <w:r w:rsidR="0088609C">
                    <w:rPr>
                      <w:sz w:val="16"/>
                      <w:szCs w:val="16"/>
                    </w:rPr>
                    <w:t xml:space="preserve">      = US$</w:t>
                  </w:r>
                  <w:r w:rsidRPr="00FA4EF4">
                    <w:rPr>
                      <w:sz w:val="16"/>
                      <w:szCs w:val="16"/>
                    </w:rPr>
                    <w:t>500,000</w:t>
                  </w:r>
                </w:p>
                <w:p w:rsidR="00E672A8" w:rsidRPr="00FA4EF4" w:rsidRDefault="00E672A8" w:rsidP="0088609C">
                  <w:pPr>
                    <w:widowControl/>
                    <w:autoSpaceDE w:val="0"/>
                    <w:autoSpaceDN w:val="0"/>
                    <w:adjustRightInd w:val="0"/>
                    <w:rPr>
                      <w:sz w:val="16"/>
                      <w:szCs w:val="16"/>
                    </w:rPr>
                  </w:pPr>
                  <w:r w:rsidRPr="00FA4EF4">
                    <w:rPr>
                      <w:sz w:val="16"/>
                      <w:szCs w:val="16"/>
                    </w:rPr>
                    <w:t xml:space="preserve">150 MMCF/day </w:t>
                  </w:r>
                  <w:r w:rsidR="0088609C">
                    <w:rPr>
                      <w:sz w:val="16"/>
                      <w:szCs w:val="16"/>
                    </w:rPr>
                    <w:t xml:space="preserve">   = US$</w:t>
                  </w:r>
                  <w:r w:rsidRPr="00FA4EF4">
                    <w:rPr>
                      <w:sz w:val="16"/>
                      <w:szCs w:val="16"/>
                    </w:rPr>
                    <w:t>1,000,000</w:t>
                  </w:r>
                </w:p>
                <w:p w:rsidR="00E672A8" w:rsidRPr="00FA4EF4" w:rsidRDefault="00E672A8" w:rsidP="0088609C">
                  <w:pPr>
                    <w:widowControl/>
                    <w:autoSpaceDE w:val="0"/>
                    <w:autoSpaceDN w:val="0"/>
                    <w:adjustRightInd w:val="0"/>
                    <w:rPr>
                      <w:sz w:val="16"/>
                      <w:szCs w:val="16"/>
                    </w:rPr>
                  </w:pPr>
                  <w:r w:rsidRPr="00FA4EF4">
                    <w:rPr>
                      <w:sz w:val="16"/>
                      <w:szCs w:val="16"/>
                    </w:rPr>
                    <w:t xml:space="preserve">225 MMCF/day </w:t>
                  </w:r>
                  <w:r w:rsidR="0088609C">
                    <w:rPr>
                      <w:sz w:val="16"/>
                      <w:szCs w:val="16"/>
                    </w:rPr>
                    <w:t xml:space="preserve">   = </w:t>
                  </w:r>
                  <w:r w:rsidRPr="00FA4EF4">
                    <w:rPr>
                      <w:sz w:val="16"/>
                      <w:szCs w:val="16"/>
                    </w:rPr>
                    <w:t xml:space="preserve"> </w:t>
                  </w:r>
                  <w:r w:rsidR="0088609C">
                    <w:rPr>
                      <w:sz w:val="16"/>
                      <w:szCs w:val="16"/>
                    </w:rPr>
                    <w:t>US$</w:t>
                  </w:r>
                  <w:r w:rsidRPr="00FA4EF4">
                    <w:rPr>
                      <w:sz w:val="16"/>
                      <w:szCs w:val="16"/>
                    </w:rPr>
                    <w:t xml:space="preserve">2,000,000 </w:t>
                  </w:r>
                </w:p>
                <w:p w:rsidR="00E672A8" w:rsidRPr="00FA4EF4" w:rsidRDefault="00E672A8" w:rsidP="0088609C">
                  <w:pPr>
                    <w:widowControl/>
                    <w:autoSpaceDE w:val="0"/>
                    <w:autoSpaceDN w:val="0"/>
                    <w:adjustRightInd w:val="0"/>
                    <w:rPr>
                      <w:sz w:val="16"/>
                      <w:szCs w:val="16"/>
                    </w:rPr>
                  </w:pPr>
                  <w:r w:rsidRPr="00FA4EF4">
                    <w:rPr>
                      <w:sz w:val="16"/>
                      <w:szCs w:val="16"/>
                    </w:rPr>
                    <w:lastRenderedPageBreak/>
                    <w:t xml:space="preserve">300 MMCF/day </w:t>
                  </w:r>
                  <w:r w:rsidR="0088609C">
                    <w:rPr>
                      <w:sz w:val="16"/>
                      <w:szCs w:val="16"/>
                    </w:rPr>
                    <w:t xml:space="preserve">    = US$</w:t>
                  </w:r>
                  <w:r w:rsidRPr="00FA4EF4">
                    <w:rPr>
                      <w:sz w:val="16"/>
                      <w:szCs w:val="16"/>
                    </w:rPr>
                    <w:t>2,500,000</w:t>
                  </w:r>
                </w:p>
                <w:p w:rsidR="00E672A8" w:rsidRPr="00FA4EF4" w:rsidRDefault="00E672A8" w:rsidP="0088609C">
                  <w:pPr>
                    <w:widowControl/>
                    <w:autoSpaceDE w:val="0"/>
                    <w:autoSpaceDN w:val="0"/>
                    <w:adjustRightInd w:val="0"/>
                    <w:rPr>
                      <w:sz w:val="16"/>
                      <w:szCs w:val="16"/>
                    </w:rPr>
                  </w:pPr>
                  <w:r w:rsidRPr="00FA4EF4">
                    <w:rPr>
                      <w:sz w:val="16"/>
                      <w:szCs w:val="16"/>
                    </w:rPr>
                    <w:t>375 MMCF/day</w:t>
                  </w:r>
                  <w:r w:rsidR="0088609C">
                    <w:rPr>
                      <w:sz w:val="16"/>
                      <w:szCs w:val="16"/>
                    </w:rPr>
                    <w:t xml:space="preserve">     =</w:t>
                  </w:r>
                  <w:r w:rsidRPr="00FA4EF4">
                    <w:rPr>
                      <w:sz w:val="16"/>
                      <w:szCs w:val="16"/>
                    </w:rPr>
                    <w:t xml:space="preserve"> </w:t>
                  </w:r>
                  <w:r w:rsidR="0088609C">
                    <w:rPr>
                      <w:sz w:val="16"/>
                      <w:szCs w:val="16"/>
                    </w:rPr>
                    <w:t>US$</w:t>
                  </w:r>
                  <w:r w:rsidRPr="00FA4EF4">
                    <w:rPr>
                      <w:sz w:val="16"/>
                      <w:szCs w:val="16"/>
                    </w:rPr>
                    <w:t>3,000,000</w:t>
                  </w:r>
                </w:p>
                <w:p w:rsidR="00E672A8" w:rsidRPr="00FA4EF4" w:rsidRDefault="00E672A8" w:rsidP="00CA688E">
                  <w:pPr>
                    <w:widowControl/>
                    <w:autoSpaceDE w:val="0"/>
                    <w:autoSpaceDN w:val="0"/>
                    <w:adjustRightInd w:val="0"/>
                    <w:rPr>
                      <w:sz w:val="16"/>
                      <w:szCs w:val="16"/>
                    </w:rPr>
                  </w:pPr>
                  <w:r w:rsidRPr="00FA4EF4">
                    <w:rPr>
                      <w:sz w:val="16"/>
                      <w:szCs w:val="16"/>
                    </w:rPr>
                    <w:t xml:space="preserve">600 MMCF/day </w:t>
                  </w:r>
                  <w:r w:rsidR="00CA688E">
                    <w:rPr>
                      <w:sz w:val="16"/>
                      <w:szCs w:val="16"/>
                    </w:rPr>
                    <w:t xml:space="preserve">    =</w:t>
                  </w:r>
                  <w:r w:rsidRPr="00FA4EF4">
                    <w:rPr>
                      <w:sz w:val="16"/>
                      <w:szCs w:val="16"/>
                    </w:rPr>
                    <w:t xml:space="preserve"> </w:t>
                  </w:r>
                  <w:r w:rsidR="00CA688E">
                    <w:rPr>
                      <w:sz w:val="16"/>
                      <w:szCs w:val="16"/>
                    </w:rPr>
                    <w:t>US$4,000,000</w:t>
                  </w:r>
                </w:p>
                <w:p w:rsidR="00E672A8" w:rsidRDefault="00E672A8" w:rsidP="00E672A8">
                  <w:pPr>
                    <w:pStyle w:val="ListParagraph"/>
                    <w:ind w:left="0"/>
                    <w:rPr>
                      <w:sz w:val="16"/>
                      <w:szCs w:val="16"/>
                    </w:rPr>
                  </w:pPr>
                </w:p>
              </w:tc>
            </w:tr>
            <w:tr w:rsidR="00F61804" w:rsidTr="00E672A8">
              <w:tc>
                <w:tcPr>
                  <w:tcW w:w="5914" w:type="dxa"/>
                </w:tcPr>
                <w:p w:rsidR="00F61804" w:rsidRPr="00E672A8" w:rsidRDefault="00F61804" w:rsidP="00E672A8">
                  <w:pPr>
                    <w:widowControl/>
                    <w:autoSpaceDE w:val="0"/>
                    <w:autoSpaceDN w:val="0"/>
                    <w:adjustRightInd w:val="0"/>
                    <w:ind w:left="792"/>
                    <w:rPr>
                      <w:sz w:val="16"/>
                      <w:szCs w:val="16"/>
                      <w:u w:val="single"/>
                    </w:rPr>
                  </w:pPr>
                </w:p>
              </w:tc>
              <w:tc>
                <w:tcPr>
                  <w:tcW w:w="5915" w:type="dxa"/>
                </w:tcPr>
                <w:p w:rsidR="00F61804" w:rsidRPr="00E672A8" w:rsidRDefault="00F61804" w:rsidP="00E672A8">
                  <w:pPr>
                    <w:widowControl/>
                    <w:autoSpaceDE w:val="0"/>
                    <w:autoSpaceDN w:val="0"/>
                    <w:adjustRightInd w:val="0"/>
                    <w:ind w:left="792"/>
                    <w:rPr>
                      <w:sz w:val="16"/>
                      <w:szCs w:val="16"/>
                      <w:u w:val="single"/>
                    </w:rPr>
                  </w:pPr>
                </w:p>
              </w:tc>
            </w:tr>
            <w:tr w:rsidR="00CA688E" w:rsidTr="00E672A8">
              <w:tc>
                <w:tcPr>
                  <w:tcW w:w="5914" w:type="dxa"/>
                </w:tcPr>
                <w:p w:rsidR="00CA688E" w:rsidRPr="00E672A8" w:rsidRDefault="00CA688E" w:rsidP="00E672A8">
                  <w:pPr>
                    <w:widowControl/>
                    <w:autoSpaceDE w:val="0"/>
                    <w:autoSpaceDN w:val="0"/>
                    <w:adjustRightInd w:val="0"/>
                    <w:ind w:left="792"/>
                    <w:rPr>
                      <w:sz w:val="16"/>
                      <w:szCs w:val="16"/>
                      <w:u w:val="single"/>
                    </w:rPr>
                  </w:pPr>
                </w:p>
              </w:tc>
              <w:tc>
                <w:tcPr>
                  <w:tcW w:w="5915" w:type="dxa"/>
                </w:tcPr>
                <w:p w:rsidR="00CA688E" w:rsidRPr="00E672A8" w:rsidRDefault="00CA688E" w:rsidP="00E672A8">
                  <w:pPr>
                    <w:widowControl/>
                    <w:autoSpaceDE w:val="0"/>
                    <w:autoSpaceDN w:val="0"/>
                    <w:adjustRightInd w:val="0"/>
                    <w:ind w:left="792"/>
                    <w:rPr>
                      <w:sz w:val="16"/>
                      <w:szCs w:val="16"/>
                      <w:u w:val="single"/>
                    </w:rPr>
                  </w:pPr>
                </w:p>
              </w:tc>
            </w:tr>
          </w:tbl>
          <w:p w:rsidR="00E672A8" w:rsidRPr="003E3983" w:rsidRDefault="00E672A8" w:rsidP="003E3983">
            <w:pPr>
              <w:rPr>
                <w:sz w:val="16"/>
                <w:szCs w:val="16"/>
              </w:rPr>
            </w:pPr>
          </w:p>
        </w:tc>
      </w:tr>
      <w:tr w:rsidR="00A40EF0" w:rsidTr="00B10BA2">
        <w:tc>
          <w:tcPr>
            <w:tcW w:w="1080" w:type="dxa"/>
            <w:shd w:val="clear" w:color="auto" w:fill="C6D9F1" w:themeFill="text2" w:themeFillTint="33"/>
          </w:tcPr>
          <w:p w:rsidR="00A40EF0" w:rsidRDefault="00765ABF" w:rsidP="00B10BA2">
            <w:pPr>
              <w:rPr>
                <w:b/>
                <w:sz w:val="16"/>
                <w:szCs w:val="16"/>
              </w:rPr>
            </w:pPr>
            <w:r>
              <w:rPr>
                <w:b/>
                <w:sz w:val="16"/>
                <w:szCs w:val="16"/>
              </w:rPr>
              <w:lastRenderedPageBreak/>
              <w:t xml:space="preserve">India </w:t>
            </w:r>
          </w:p>
        </w:tc>
        <w:tc>
          <w:tcPr>
            <w:tcW w:w="12060" w:type="dxa"/>
          </w:tcPr>
          <w:p w:rsidR="00A40EF0" w:rsidRPr="00765ABF" w:rsidRDefault="00560B9D" w:rsidP="000723EA">
            <w:pPr>
              <w:pStyle w:val="ListParagraph"/>
              <w:widowControl/>
              <w:numPr>
                <w:ilvl w:val="0"/>
                <w:numId w:val="21"/>
              </w:numPr>
              <w:autoSpaceDE w:val="0"/>
              <w:autoSpaceDN w:val="0"/>
              <w:adjustRightInd w:val="0"/>
              <w:rPr>
                <w:sz w:val="16"/>
                <w:szCs w:val="16"/>
              </w:rPr>
            </w:pPr>
            <w:r>
              <w:rPr>
                <w:sz w:val="16"/>
                <w:szCs w:val="16"/>
              </w:rPr>
              <w:t>No bonus payments due</w:t>
            </w:r>
          </w:p>
          <w:p w:rsidR="00765ABF" w:rsidRPr="00765ABF" w:rsidRDefault="00765ABF" w:rsidP="00765ABF">
            <w:pPr>
              <w:pStyle w:val="ListParagraph"/>
              <w:widowControl/>
              <w:autoSpaceDE w:val="0"/>
              <w:autoSpaceDN w:val="0"/>
              <w:adjustRightInd w:val="0"/>
              <w:rPr>
                <w:rFonts w:ascii="EYInterstate-Light" w:eastAsia="EYInterstate-Light" w:hAnsiTheme="minorHAnsi" w:cs="EYInterstate-Light"/>
                <w:kern w:val="0"/>
                <w:sz w:val="14"/>
                <w:szCs w:val="14"/>
              </w:rPr>
            </w:pPr>
          </w:p>
        </w:tc>
      </w:tr>
      <w:tr w:rsidR="00611FEA" w:rsidTr="00B10BA2">
        <w:tc>
          <w:tcPr>
            <w:tcW w:w="1080" w:type="dxa"/>
            <w:shd w:val="clear" w:color="auto" w:fill="C6D9F1" w:themeFill="text2" w:themeFillTint="33"/>
          </w:tcPr>
          <w:p w:rsidR="00611FEA" w:rsidRDefault="00611FEA" w:rsidP="00B10BA2">
            <w:pPr>
              <w:rPr>
                <w:b/>
                <w:sz w:val="16"/>
                <w:szCs w:val="16"/>
              </w:rPr>
            </w:pPr>
            <w:r>
              <w:rPr>
                <w:b/>
                <w:sz w:val="16"/>
                <w:szCs w:val="16"/>
              </w:rPr>
              <w:t xml:space="preserve">Trinidad and Tobago </w:t>
            </w:r>
          </w:p>
        </w:tc>
        <w:tc>
          <w:tcPr>
            <w:tcW w:w="12060" w:type="dxa"/>
          </w:tcPr>
          <w:p w:rsidR="00765ABF" w:rsidRPr="00765ABF" w:rsidRDefault="00765ABF" w:rsidP="000723EA">
            <w:pPr>
              <w:pStyle w:val="ListParagraph"/>
              <w:widowControl/>
              <w:numPr>
                <w:ilvl w:val="0"/>
                <w:numId w:val="20"/>
              </w:numPr>
              <w:autoSpaceDE w:val="0"/>
              <w:autoSpaceDN w:val="0"/>
              <w:adjustRightInd w:val="0"/>
              <w:rPr>
                <w:sz w:val="16"/>
                <w:szCs w:val="16"/>
              </w:rPr>
            </w:pPr>
            <w:r w:rsidRPr="00765ABF">
              <w:rPr>
                <w:sz w:val="16"/>
                <w:szCs w:val="16"/>
              </w:rPr>
              <w:t xml:space="preserve">Production bonuses payable on first attainment of a 60 consecutive day average at or in excess of the </w:t>
            </w:r>
            <w:r w:rsidR="00CA688E">
              <w:rPr>
                <w:sz w:val="16"/>
                <w:szCs w:val="16"/>
              </w:rPr>
              <w:t xml:space="preserve">following </w:t>
            </w:r>
            <w:r w:rsidRPr="00765ABF">
              <w:rPr>
                <w:sz w:val="16"/>
                <w:szCs w:val="16"/>
              </w:rPr>
              <w:t xml:space="preserve">production levels: </w:t>
            </w:r>
          </w:p>
          <w:p w:rsidR="00765ABF" w:rsidRDefault="00765ABF" w:rsidP="00765ABF">
            <w:pPr>
              <w:widowControl/>
              <w:autoSpaceDE w:val="0"/>
              <w:autoSpaceDN w:val="0"/>
              <w:adjustRightInd w:val="0"/>
              <w:rPr>
                <w:sz w:val="16"/>
                <w:szCs w:val="16"/>
              </w:rPr>
            </w:pPr>
          </w:p>
          <w:p w:rsidR="00765ABF" w:rsidRPr="00CA688E" w:rsidRDefault="00765ABF" w:rsidP="00CA688E">
            <w:pPr>
              <w:widowControl/>
              <w:autoSpaceDE w:val="0"/>
              <w:autoSpaceDN w:val="0"/>
              <w:adjustRightInd w:val="0"/>
              <w:rPr>
                <w:sz w:val="16"/>
                <w:szCs w:val="16"/>
                <w:u w:val="single"/>
              </w:rPr>
            </w:pPr>
            <w:r w:rsidRPr="00CA688E">
              <w:rPr>
                <w:sz w:val="16"/>
                <w:szCs w:val="16"/>
                <w:u w:val="single"/>
              </w:rPr>
              <w:t xml:space="preserve">Petroleum production bonus </w:t>
            </w:r>
          </w:p>
          <w:p w:rsidR="00765ABF" w:rsidRPr="00765ABF" w:rsidRDefault="00765ABF" w:rsidP="00765ABF">
            <w:pPr>
              <w:widowControl/>
              <w:autoSpaceDE w:val="0"/>
              <w:autoSpaceDN w:val="0"/>
              <w:adjustRightInd w:val="0"/>
              <w:rPr>
                <w:sz w:val="16"/>
                <w:szCs w:val="16"/>
              </w:rPr>
            </w:pPr>
          </w:p>
          <w:p w:rsidR="00765ABF" w:rsidRPr="00765ABF" w:rsidRDefault="00765ABF" w:rsidP="00CA688E">
            <w:pPr>
              <w:widowControl/>
              <w:autoSpaceDE w:val="0"/>
              <w:autoSpaceDN w:val="0"/>
              <w:adjustRightInd w:val="0"/>
              <w:rPr>
                <w:sz w:val="16"/>
                <w:szCs w:val="16"/>
              </w:rPr>
            </w:pPr>
            <w:r w:rsidRPr="00765ABF">
              <w:rPr>
                <w:sz w:val="16"/>
                <w:szCs w:val="16"/>
              </w:rPr>
              <w:t>25,000</w:t>
            </w:r>
            <w:r w:rsidR="00CA688E">
              <w:rPr>
                <w:sz w:val="16"/>
                <w:szCs w:val="16"/>
              </w:rPr>
              <w:t xml:space="preserve"> BOPD</w:t>
            </w:r>
            <w:r w:rsidRPr="00765ABF">
              <w:rPr>
                <w:sz w:val="16"/>
                <w:szCs w:val="16"/>
              </w:rPr>
              <w:t xml:space="preserve"> </w:t>
            </w:r>
            <w:r>
              <w:rPr>
                <w:sz w:val="16"/>
                <w:szCs w:val="16"/>
              </w:rPr>
              <w:t xml:space="preserve"> </w:t>
            </w:r>
            <w:r w:rsidR="00CA688E">
              <w:rPr>
                <w:sz w:val="16"/>
                <w:szCs w:val="16"/>
              </w:rPr>
              <w:t xml:space="preserve">   = US$1,500,000</w:t>
            </w:r>
          </w:p>
          <w:p w:rsidR="00765ABF" w:rsidRPr="00765ABF" w:rsidRDefault="00765ABF" w:rsidP="00CA688E">
            <w:pPr>
              <w:pageBreakBefore/>
              <w:widowControl/>
              <w:autoSpaceDE w:val="0"/>
              <w:autoSpaceDN w:val="0"/>
              <w:adjustRightInd w:val="0"/>
              <w:rPr>
                <w:sz w:val="16"/>
                <w:szCs w:val="16"/>
              </w:rPr>
            </w:pPr>
            <w:r w:rsidRPr="00765ABF">
              <w:rPr>
                <w:sz w:val="16"/>
                <w:szCs w:val="16"/>
              </w:rPr>
              <w:t>50,000</w:t>
            </w:r>
            <w:r w:rsidR="00CA688E">
              <w:rPr>
                <w:sz w:val="16"/>
                <w:szCs w:val="16"/>
              </w:rPr>
              <w:t xml:space="preserve"> BOPD</w:t>
            </w:r>
            <w:r w:rsidRPr="00765ABF">
              <w:rPr>
                <w:sz w:val="16"/>
                <w:szCs w:val="16"/>
              </w:rPr>
              <w:t xml:space="preserve"> </w:t>
            </w:r>
            <w:r>
              <w:rPr>
                <w:sz w:val="16"/>
                <w:szCs w:val="16"/>
              </w:rPr>
              <w:t xml:space="preserve">    </w:t>
            </w:r>
            <w:r w:rsidR="00CA688E">
              <w:rPr>
                <w:sz w:val="16"/>
                <w:szCs w:val="16"/>
              </w:rPr>
              <w:t>=</w:t>
            </w:r>
            <w:r>
              <w:rPr>
                <w:sz w:val="16"/>
                <w:szCs w:val="16"/>
              </w:rPr>
              <w:t xml:space="preserve"> </w:t>
            </w:r>
            <w:r w:rsidR="00CA688E">
              <w:rPr>
                <w:sz w:val="16"/>
                <w:szCs w:val="16"/>
              </w:rPr>
              <w:t>US$</w:t>
            </w:r>
            <w:r w:rsidRPr="00765ABF">
              <w:rPr>
                <w:sz w:val="16"/>
                <w:szCs w:val="16"/>
              </w:rPr>
              <w:t xml:space="preserve">2,000,000 </w:t>
            </w:r>
          </w:p>
          <w:p w:rsidR="00765ABF" w:rsidRPr="00765ABF" w:rsidRDefault="00765ABF" w:rsidP="00CA688E">
            <w:pPr>
              <w:widowControl/>
              <w:autoSpaceDE w:val="0"/>
              <w:autoSpaceDN w:val="0"/>
              <w:adjustRightInd w:val="0"/>
              <w:rPr>
                <w:sz w:val="16"/>
                <w:szCs w:val="16"/>
              </w:rPr>
            </w:pPr>
            <w:r w:rsidRPr="00765ABF">
              <w:rPr>
                <w:sz w:val="16"/>
                <w:szCs w:val="16"/>
              </w:rPr>
              <w:t>75,000</w:t>
            </w:r>
            <w:r w:rsidR="00CA688E">
              <w:rPr>
                <w:sz w:val="16"/>
                <w:szCs w:val="16"/>
              </w:rPr>
              <w:t xml:space="preserve"> BOPD</w:t>
            </w:r>
            <w:r w:rsidRPr="00765ABF">
              <w:rPr>
                <w:sz w:val="16"/>
                <w:szCs w:val="16"/>
              </w:rPr>
              <w:t xml:space="preserve"> </w:t>
            </w:r>
            <w:r>
              <w:rPr>
                <w:sz w:val="16"/>
                <w:szCs w:val="16"/>
              </w:rPr>
              <w:t xml:space="preserve">    </w:t>
            </w:r>
            <w:r w:rsidR="00CA688E">
              <w:rPr>
                <w:sz w:val="16"/>
                <w:szCs w:val="16"/>
              </w:rPr>
              <w:t>=</w:t>
            </w:r>
            <w:r>
              <w:rPr>
                <w:sz w:val="16"/>
                <w:szCs w:val="16"/>
              </w:rPr>
              <w:t xml:space="preserve"> </w:t>
            </w:r>
            <w:r w:rsidR="00CA688E">
              <w:rPr>
                <w:sz w:val="16"/>
                <w:szCs w:val="16"/>
              </w:rPr>
              <w:t>US$</w:t>
            </w:r>
            <w:r w:rsidRPr="00765ABF">
              <w:rPr>
                <w:sz w:val="16"/>
                <w:szCs w:val="16"/>
              </w:rPr>
              <w:t xml:space="preserve">3,000,000 </w:t>
            </w:r>
          </w:p>
          <w:p w:rsidR="00765ABF" w:rsidRDefault="00765ABF" w:rsidP="00CA688E">
            <w:pPr>
              <w:widowControl/>
              <w:autoSpaceDE w:val="0"/>
              <w:autoSpaceDN w:val="0"/>
              <w:adjustRightInd w:val="0"/>
              <w:rPr>
                <w:sz w:val="16"/>
                <w:szCs w:val="16"/>
              </w:rPr>
            </w:pPr>
            <w:r w:rsidRPr="00765ABF">
              <w:rPr>
                <w:sz w:val="16"/>
                <w:szCs w:val="16"/>
              </w:rPr>
              <w:t>100,000</w:t>
            </w:r>
            <w:r w:rsidR="00CA688E">
              <w:rPr>
                <w:sz w:val="16"/>
                <w:szCs w:val="16"/>
              </w:rPr>
              <w:t xml:space="preserve"> BOPD</w:t>
            </w:r>
            <w:r>
              <w:rPr>
                <w:sz w:val="16"/>
                <w:szCs w:val="16"/>
              </w:rPr>
              <w:t xml:space="preserve">   </w:t>
            </w:r>
            <w:r w:rsidR="00CA688E">
              <w:rPr>
                <w:sz w:val="16"/>
                <w:szCs w:val="16"/>
              </w:rPr>
              <w:t>=</w:t>
            </w:r>
            <w:r>
              <w:rPr>
                <w:sz w:val="16"/>
                <w:szCs w:val="16"/>
              </w:rPr>
              <w:t xml:space="preserve"> </w:t>
            </w:r>
            <w:r w:rsidR="00CA688E">
              <w:rPr>
                <w:sz w:val="16"/>
                <w:szCs w:val="16"/>
              </w:rPr>
              <w:t>US$</w:t>
            </w:r>
            <w:r w:rsidRPr="00765ABF">
              <w:rPr>
                <w:sz w:val="16"/>
                <w:szCs w:val="16"/>
              </w:rPr>
              <w:t xml:space="preserve">4,000,000 </w:t>
            </w:r>
          </w:p>
          <w:p w:rsidR="00765ABF" w:rsidRPr="00765ABF" w:rsidRDefault="00765ABF" w:rsidP="00765ABF">
            <w:pPr>
              <w:widowControl/>
              <w:autoSpaceDE w:val="0"/>
              <w:autoSpaceDN w:val="0"/>
              <w:adjustRightInd w:val="0"/>
              <w:rPr>
                <w:sz w:val="16"/>
                <w:szCs w:val="16"/>
              </w:rPr>
            </w:pPr>
          </w:p>
          <w:p w:rsidR="00765ABF" w:rsidRPr="00765ABF" w:rsidRDefault="00CA688E" w:rsidP="00CA688E">
            <w:pPr>
              <w:widowControl/>
              <w:autoSpaceDE w:val="0"/>
              <w:autoSpaceDN w:val="0"/>
              <w:adjustRightInd w:val="0"/>
              <w:rPr>
                <w:sz w:val="16"/>
                <w:szCs w:val="16"/>
              </w:rPr>
            </w:pPr>
            <w:r>
              <w:rPr>
                <w:sz w:val="16"/>
                <w:szCs w:val="16"/>
              </w:rPr>
              <w:t>T</w:t>
            </w:r>
            <w:r w:rsidR="00765ABF" w:rsidRPr="00765ABF">
              <w:rPr>
                <w:sz w:val="16"/>
                <w:szCs w:val="16"/>
              </w:rPr>
              <w:t>hereafter for every 50,000 BOPD exceeding 100,000 BOPD</w:t>
            </w:r>
            <w:r>
              <w:rPr>
                <w:sz w:val="16"/>
                <w:szCs w:val="16"/>
              </w:rPr>
              <w:t>, US$</w:t>
            </w:r>
            <w:r w:rsidR="00765ABF" w:rsidRPr="00765ABF">
              <w:rPr>
                <w:sz w:val="16"/>
                <w:szCs w:val="16"/>
              </w:rPr>
              <w:t>1,000,000</w:t>
            </w:r>
            <w:r w:rsidR="00765ABF">
              <w:rPr>
                <w:sz w:val="16"/>
                <w:szCs w:val="16"/>
              </w:rPr>
              <w:t xml:space="preserve"> (21.1(c))</w:t>
            </w:r>
          </w:p>
          <w:p w:rsidR="00765ABF" w:rsidRPr="00765ABF" w:rsidRDefault="00765ABF" w:rsidP="00611FEA">
            <w:pPr>
              <w:widowControl/>
              <w:autoSpaceDE w:val="0"/>
              <w:autoSpaceDN w:val="0"/>
              <w:adjustRightInd w:val="0"/>
              <w:rPr>
                <w:sz w:val="16"/>
                <w:szCs w:val="16"/>
              </w:rPr>
            </w:pPr>
          </w:p>
          <w:p w:rsidR="00611FEA" w:rsidRPr="00765ABF" w:rsidRDefault="00611FEA" w:rsidP="000723EA">
            <w:pPr>
              <w:pStyle w:val="ListParagraph"/>
              <w:widowControl/>
              <w:numPr>
                <w:ilvl w:val="0"/>
                <w:numId w:val="19"/>
              </w:numPr>
              <w:autoSpaceDE w:val="0"/>
              <w:autoSpaceDN w:val="0"/>
              <w:adjustRightInd w:val="0"/>
              <w:rPr>
                <w:sz w:val="16"/>
                <w:szCs w:val="16"/>
              </w:rPr>
            </w:pPr>
            <w:r w:rsidRPr="00765ABF">
              <w:rPr>
                <w:sz w:val="16"/>
                <w:szCs w:val="16"/>
              </w:rPr>
              <w:t>Production bonuses are deductible when paid</w:t>
            </w:r>
            <w:r w:rsidR="00765ABF">
              <w:rPr>
                <w:sz w:val="16"/>
                <w:szCs w:val="16"/>
              </w:rPr>
              <w:t xml:space="preserve"> (21.6)</w:t>
            </w:r>
          </w:p>
          <w:p w:rsidR="00765ABF" w:rsidRDefault="00765ABF" w:rsidP="00611FEA">
            <w:pPr>
              <w:widowControl/>
              <w:autoSpaceDE w:val="0"/>
              <w:autoSpaceDN w:val="0"/>
              <w:adjustRightInd w:val="0"/>
              <w:rPr>
                <w:sz w:val="16"/>
                <w:szCs w:val="16"/>
              </w:rPr>
            </w:pPr>
          </w:p>
          <w:p w:rsidR="00765ABF" w:rsidRPr="00490F8A" w:rsidRDefault="00765ABF" w:rsidP="000723EA">
            <w:pPr>
              <w:pStyle w:val="ListParagraph"/>
              <w:widowControl/>
              <w:numPr>
                <w:ilvl w:val="0"/>
                <w:numId w:val="19"/>
              </w:numPr>
              <w:autoSpaceDE w:val="0"/>
              <w:autoSpaceDN w:val="0"/>
              <w:adjustRightInd w:val="0"/>
              <w:rPr>
                <w:rFonts w:ascii="EYInterstate-Regular" w:eastAsia="EYInterstate-Regular" w:hAnsiTheme="minorHAnsi" w:cs="EYInterstate-Regular"/>
                <w:kern w:val="0"/>
                <w:sz w:val="16"/>
                <w:szCs w:val="16"/>
              </w:rPr>
            </w:pPr>
            <w:r w:rsidRPr="00765ABF">
              <w:rPr>
                <w:sz w:val="16"/>
                <w:szCs w:val="16"/>
              </w:rPr>
              <w:t>Technical assistance</w:t>
            </w:r>
            <w:r w:rsidR="00CA688E">
              <w:rPr>
                <w:sz w:val="16"/>
                <w:szCs w:val="16"/>
              </w:rPr>
              <w:t xml:space="preserve"> </w:t>
            </w:r>
            <w:r w:rsidRPr="00765ABF">
              <w:rPr>
                <w:sz w:val="16"/>
                <w:szCs w:val="16"/>
              </w:rPr>
              <w:t>/</w:t>
            </w:r>
            <w:r w:rsidR="00CA688E">
              <w:rPr>
                <w:sz w:val="16"/>
                <w:szCs w:val="16"/>
              </w:rPr>
              <w:t xml:space="preserve"> </w:t>
            </w:r>
            <w:r w:rsidRPr="00765ABF">
              <w:rPr>
                <w:sz w:val="16"/>
                <w:szCs w:val="16"/>
              </w:rPr>
              <w:t>equipment bonus of US$300,000</w:t>
            </w:r>
            <w:r w:rsidR="00CA688E">
              <w:rPr>
                <w:sz w:val="16"/>
                <w:szCs w:val="16"/>
              </w:rPr>
              <w:t xml:space="preserve"> also applies, payable in cash </w:t>
            </w:r>
            <w:r w:rsidR="00910B13">
              <w:rPr>
                <w:sz w:val="16"/>
                <w:szCs w:val="16"/>
              </w:rPr>
              <w:t xml:space="preserve">or </w:t>
            </w:r>
            <w:r w:rsidR="00910B13" w:rsidRPr="00910B13">
              <w:rPr>
                <w:sz w:val="16"/>
                <w:szCs w:val="16"/>
              </w:rPr>
              <w:t>in technical assistance and/or equipment</w:t>
            </w:r>
            <w:r w:rsidR="00CA688E">
              <w:rPr>
                <w:sz w:val="16"/>
                <w:szCs w:val="16"/>
              </w:rPr>
              <w:t xml:space="preserve"> </w:t>
            </w:r>
            <w:r w:rsidRPr="00765ABF">
              <w:rPr>
                <w:sz w:val="16"/>
                <w:szCs w:val="16"/>
              </w:rPr>
              <w:t>(21.1(d))</w:t>
            </w:r>
          </w:p>
          <w:p w:rsidR="00490F8A" w:rsidRPr="00765ABF" w:rsidRDefault="00490F8A" w:rsidP="00490F8A">
            <w:pPr>
              <w:pStyle w:val="ListParagraph"/>
              <w:widowControl/>
              <w:autoSpaceDE w:val="0"/>
              <w:autoSpaceDN w:val="0"/>
              <w:adjustRightInd w:val="0"/>
              <w:rPr>
                <w:rFonts w:ascii="EYInterstate-Regular" w:eastAsia="EYInterstate-Regular" w:hAnsiTheme="minorHAnsi" w:cs="EYInterstate-Regular"/>
                <w:kern w:val="0"/>
                <w:sz w:val="16"/>
                <w:szCs w:val="16"/>
              </w:rPr>
            </w:pPr>
          </w:p>
        </w:tc>
      </w:tr>
      <w:tr w:rsidR="00765ABF" w:rsidTr="00B10BA2">
        <w:tc>
          <w:tcPr>
            <w:tcW w:w="1080" w:type="dxa"/>
            <w:shd w:val="clear" w:color="auto" w:fill="C6D9F1" w:themeFill="text2" w:themeFillTint="33"/>
          </w:tcPr>
          <w:p w:rsidR="00765ABF" w:rsidRDefault="00D1612B" w:rsidP="00B10BA2">
            <w:pPr>
              <w:rPr>
                <w:b/>
                <w:sz w:val="16"/>
                <w:szCs w:val="16"/>
              </w:rPr>
            </w:pPr>
            <w:r>
              <w:rPr>
                <w:b/>
                <w:sz w:val="16"/>
                <w:szCs w:val="16"/>
              </w:rPr>
              <w:t>Libya</w:t>
            </w:r>
            <w:r w:rsidR="00464B09">
              <w:rPr>
                <w:rStyle w:val="EndnoteReference"/>
                <w:sz w:val="16"/>
                <w:szCs w:val="16"/>
              </w:rPr>
              <w:endnoteReference w:id="15"/>
            </w:r>
          </w:p>
        </w:tc>
        <w:tc>
          <w:tcPr>
            <w:tcW w:w="12060" w:type="dxa"/>
          </w:tcPr>
          <w:p w:rsidR="00765ABF" w:rsidRPr="00D1612B" w:rsidRDefault="00490F8A" w:rsidP="000723EA">
            <w:pPr>
              <w:pStyle w:val="ListParagraph"/>
              <w:widowControl/>
              <w:numPr>
                <w:ilvl w:val="0"/>
                <w:numId w:val="32"/>
              </w:numPr>
              <w:autoSpaceDE w:val="0"/>
              <w:autoSpaceDN w:val="0"/>
              <w:adjustRightInd w:val="0"/>
              <w:rPr>
                <w:sz w:val="16"/>
                <w:szCs w:val="16"/>
              </w:rPr>
            </w:pPr>
            <w:r>
              <w:rPr>
                <w:sz w:val="16"/>
                <w:szCs w:val="16"/>
              </w:rPr>
              <w:t xml:space="preserve">US$1,000,000 </w:t>
            </w:r>
            <w:r w:rsidR="00D1612B" w:rsidRPr="00D1612B">
              <w:rPr>
                <w:sz w:val="16"/>
                <w:szCs w:val="16"/>
              </w:rPr>
              <w:t>in respect of each commercial discovery within 30 days of production</w:t>
            </w:r>
          </w:p>
          <w:p w:rsidR="00D1612B" w:rsidRDefault="00D1612B" w:rsidP="00765ABF">
            <w:pPr>
              <w:widowControl/>
              <w:autoSpaceDE w:val="0"/>
              <w:autoSpaceDN w:val="0"/>
              <w:adjustRightInd w:val="0"/>
              <w:rPr>
                <w:sz w:val="16"/>
                <w:szCs w:val="16"/>
              </w:rPr>
            </w:pPr>
          </w:p>
          <w:p w:rsidR="00D1612B" w:rsidRDefault="00490F8A" w:rsidP="000723EA">
            <w:pPr>
              <w:pStyle w:val="ListParagraph"/>
              <w:widowControl/>
              <w:numPr>
                <w:ilvl w:val="0"/>
                <w:numId w:val="32"/>
              </w:numPr>
              <w:autoSpaceDE w:val="0"/>
              <w:autoSpaceDN w:val="0"/>
              <w:adjustRightInd w:val="0"/>
              <w:rPr>
                <w:sz w:val="16"/>
                <w:szCs w:val="16"/>
              </w:rPr>
            </w:pPr>
            <w:r>
              <w:rPr>
                <w:sz w:val="16"/>
                <w:szCs w:val="16"/>
              </w:rPr>
              <w:t xml:space="preserve">US$5,000,000 </w:t>
            </w:r>
            <w:r w:rsidR="00D1612B" w:rsidRPr="00D1612B">
              <w:rPr>
                <w:sz w:val="16"/>
                <w:szCs w:val="16"/>
              </w:rPr>
              <w:t xml:space="preserve">upon achieving cumulative production of </w:t>
            </w:r>
            <w:r>
              <w:rPr>
                <w:sz w:val="16"/>
                <w:szCs w:val="16"/>
              </w:rPr>
              <w:t xml:space="preserve">100,000,000 </w:t>
            </w:r>
            <w:r w:rsidR="00D1612B" w:rsidRPr="00D1612B">
              <w:rPr>
                <w:sz w:val="16"/>
                <w:szCs w:val="16"/>
              </w:rPr>
              <w:t xml:space="preserve">BOE and thereafter </w:t>
            </w:r>
            <w:r>
              <w:rPr>
                <w:sz w:val="16"/>
                <w:szCs w:val="16"/>
              </w:rPr>
              <w:t xml:space="preserve">US$3,000,000 </w:t>
            </w:r>
            <w:r w:rsidR="00D1612B" w:rsidRPr="00D1612B">
              <w:rPr>
                <w:sz w:val="16"/>
                <w:szCs w:val="16"/>
              </w:rPr>
              <w:t xml:space="preserve">upon achieving each additional </w:t>
            </w:r>
            <w:r>
              <w:rPr>
                <w:sz w:val="16"/>
                <w:szCs w:val="16"/>
              </w:rPr>
              <w:t xml:space="preserve">30,000,000 </w:t>
            </w:r>
            <w:r w:rsidR="00D1612B" w:rsidRPr="00D1612B">
              <w:rPr>
                <w:sz w:val="16"/>
                <w:szCs w:val="16"/>
              </w:rPr>
              <w:t>BOE</w:t>
            </w:r>
          </w:p>
          <w:p w:rsidR="00196EC8" w:rsidRPr="0063393F" w:rsidRDefault="00196EC8" w:rsidP="0063393F">
            <w:pPr>
              <w:widowControl/>
              <w:autoSpaceDE w:val="0"/>
              <w:autoSpaceDN w:val="0"/>
              <w:adjustRightInd w:val="0"/>
              <w:rPr>
                <w:sz w:val="16"/>
                <w:szCs w:val="16"/>
              </w:rPr>
            </w:pPr>
          </w:p>
        </w:tc>
      </w:tr>
    </w:tbl>
    <w:p w:rsidR="00A40EF0" w:rsidRDefault="00A40EF0" w:rsidP="00A40EF0">
      <w:pPr>
        <w:rPr>
          <w:b/>
          <w:sz w:val="16"/>
          <w:szCs w:val="16"/>
          <w:u w:val="single"/>
        </w:rPr>
      </w:pPr>
    </w:p>
    <w:p w:rsidR="00A40EF0" w:rsidRDefault="00A40EF0" w:rsidP="00A40EF0">
      <w:pPr>
        <w:rPr>
          <w:b/>
          <w:sz w:val="16"/>
          <w:szCs w:val="16"/>
          <w:u w:val="single"/>
        </w:rPr>
      </w:pPr>
    </w:p>
    <w:p w:rsidR="007676C6" w:rsidRDefault="007676C6">
      <w:pPr>
        <w:widowControl/>
        <w:spacing w:after="200" w:line="276" w:lineRule="auto"/>
        <w:rPr>
          <w:b/>
          <w:sz w:val="16"/>
          <w:szCs w:val="16"/>
          <w:u w:val="single"/>
        </w:rPr>
      </w:pPr>
      <w:r>
        <w:rPr>
          <w:b/>
          <w:sz w:val="16"/>
          <w:szCs w:val="16"/>
          <w:u w:val="single"/>
        </w:rPr>
        <w:br w:type="page"/>
      </w:r>
    </w:p>
    <w:p w:rsidR="00A40EF0" w:rsidRPr="00233FF2" w:rsidRDefault="00233FF2" w:rsidP="000723EA">
      <w:pPr>
        <w:pStyle w:val="ListParagraph"/>
        <w:numPr>
          <w:ilvl w:val="0"/>
          <w:numId w:val="28"/>
        </w:numPr>
        <w:ind w:hanging="720"/>
        <w:rPr>
          <w:b/>
          <w:sz w:val="16"/>
          <w:szCs w:val="16"/>
        </w:rPr>
      </w:pPr>
      <w:r w:rsidRPr="00233FF2">
        <w:rPr>
          <w:b/>
          <w:sz w:val="16"/>
          <w:szCs w:val="16"/>
        </w:rPr>
        <w:lastRenderedPageBreak/>
        <w:t>PRO</w:t>
      </w:r>
      <w:r w:rsidR="008F61DB">
        <w:rPr>
          <w:b/>
          <w:sz w:val="16"/>
          <w:szCs w:val="16"/>
        </w:rPr>
        <w:t xml:space="preserve">DUCTION SPLIT (PROFIT </w:t>
      </w:r>
      <w:r w:rsidRPr="00233FF2">
        <w:rPr>
          <w:b/>
          <w:sz w:val="16"/>
          <w:szCs w:val="16"/>
        </w:rPr>
        <w:t>ALLOCATION)</w:t>
      </w:r>
    </w:p>
    <w:p w:rsidR="00A40EF0" w:rsidRDefault="00A40EF0" w:rsidP="00A40EF0">
      <w:pPr>
        <w:rPr>
          <w:b/>
          <w:sz w:val="16"/>
          <w:szCs w:val="16"/>
          <w:u w:val="single"/>
        </w:rPr>
      </w:pPr>
    </w:p>
    <w:p w:rsidR="00A40EF0" w:rsidRDefault="00A40EF0" w:rsidP="00233FF2">
      <w:pPr>
        <w:ind w:hanging="90"/>
        <w:rPr>
          <w:b/>
          <w:sz w:val="16"/>
          <w:szCs w:val="16"/>
          <w:u w:val="single"/>
        </w:rPr>
      </w:pPr>
      <w:r>
        <w:rPr>
          <w:b/>
          <w:sz w:val="16"/>
          <w:szCs w:val="16"/>
          <w:u w:val="single"/>
        </w:rPr>
        <w:t>Myanmar draft PSC:</w:t>
      </w:r>
    </w:p>
    <w:p w:rsidR="002B4629" w:rsidRDefault="002B4629" w:rsidP="00233FF2">
      <w:pPr>
        <w:ind w:hanging="90"/>
        <w:rPr>
          <w:b/>
          <w:sz w:val="16"/>
          <w:szCs w:val="16"/>
          <w:u w:val="single"/>
        </w:rPr>
      </w:pPr>
    </w:p>
    <w:p w:rsidR="002B4629" w:rsidRPr="002B4629" w:rsidRDefault="002B4629" w:rsidP="000723EA">
      <w:pPr>
        <w:pStyle w:val="ListParagraph"/>
        <w:numPr>
          <w:ilvl w:val="0"/>
          <w:numId w:val="48"/>
        </w:numPr>
        <w:rPr>
          <w:sz w:val="16"/>
          <w:szCs w:val="16"/>
        </w:rPr>
      </w:pPr>
      <w:r w:rsidRPr="002B4629">
        <w:rPr>
          <w:sz w:val="16"/>
          <w:szCs w:val="16"/>
        </w:rPr>
        <w:t>Split of “Profit Petroleum” (i.e. after deduction of royalty and costs)</w:t>
      </w:r>
    </w:p>
    <w:p w:rsidR="00A40EF0" w:rsidRDefault="00A40EF0" w:rsidP="00A40EF0">
      <w:pPr>
        <w:snapToGrid w:val="0"/>
        <w:jc w:val="both"/>
        <w:rPr>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6588"/>
      </w:tblGrid>
      <w:tr w:rsidR="00A40EF0" w:rsidTr="00B10BA2">
        <w:tc>
          <w:tcPr>
            <w:tcW w:w="6588" w:type="dxa"/>
          </w:tcPr>
          <w:p w:rsidR="00A40EF0" w:rsidRPr="00E65CF6" w:rsidRDefault="00A40EF0" w:rsidP="00B10BA2">
            <w:pPr>
              <w:rPr>
                <w:sz w:val="16"/>
                <w:szCs w:val="16"/>
                <w:u w:val="single"/>
              </w:rPr>
            </w:pPr>
            <w:r w:rsidRPr="00E65CF6">
              <w:rPr>
                <w:rFonts w:hint="eastAsia"/>
                <w:sz w:val="16"/>
                <w:szCs w:val="16"/>
                <w:u w:val="single"/>
              </w:rPr>
              <w:t>Crude Oil</w:t>
            </w:r>
            <w:r w:rsidR="003B4DF2" w:rsidRPr="003B4DF2">
              <w:rPr>
                <w:sz w:val="16"/>
                <w:szCs w:val="16"/>
              </w:rPr>
              <w:t xml:space="preserve">  (</w:t>
            </w:r>
            <w:r w:rsidR="00A46AB0">
              <w:rPr>
                <w:sz w:val="16"/>
                <w:szCs w:val="16"/>
              </w:rPr>
              <w:t>9.7 (a)</w:t>
            </w:r>
            <w:r w:rsidR="00A46AB0" w:rsidRPr="00A46AB0">
              <w:rPr>
                <w:sz w:val="16"/>
                <w:szCs w:val="16"/>
              </w:rPr>
              <w:t>)</w:t>
            </w:r>
          </w:p>
          <w:p w:rsidR="00A40EF0" w:rsidRPr="00E65CF6" w:rsidRDefault="00A40EF0" w:rsidP="00B10BA2">
            <w:pPr>
              <w:rPr>
                <w:sz w:val="16"/>
                <w:szCs w:val="16"/>
                <w:u w:val="single"/>
              </w:rPr>
            </w:pPr>
          </w:p>
          <w:p w:rsidR="00A40EF0" w:rsidRDefault="00A40EF0" w:rsidP="00B10BA2">
            <w:pPr>
              <w:snapToGrid w:val="0"/>
              <w:rPr>
                <w:sz w:val="16"/>
                <w:szCs w:val="16"/>
              </w:rPr>
            </w:pPr>
            <w:r w:rsidRPr="00E65CF6">
              <w:rPr>
                <w:rFonts w:hint="eastAsia"/>
                <w:sz w:val="16"/>
                <w:szCs w:val="16"/>
              </w:rPr>
              <w:t xml:space="preserve">  BOPD       </w:t>
            </w:r>
            <w:r w:rsidRPr="003B4DF2">
              <w:rPr>
                <w:rFonts w:hint="eastAsia"/>
                <w:sz w:val="16"/>
                <w:szCs w:val="16"/>
              </w:rPr>
              <w:t xml:space="preserve"> </w:t>
            </w:r>
            <w:r w:rsidR="003B4DF2">
              <w:rPr>
                <w:sz w:val="16"/>
                <w:szCs w:val="16"/>
              </w:rPr>
              <w:t xml:space="preserve">                           </w:t>
            </w:r>
            <w:r w:rsidRPr="003B4DF2">
              <w:rPr>
                <w:rFonts w:hint="eastAsia"/>
                <w:sz w:val="16"/>
                <w:szCs w:val="16"/>
              </w:rPr>
              <w:t xml:space="preserve">MOGE (%)   </w:t>
            </w:r>
            <w:r w:rsidR="003B4DF2">
              <w:rPr>
                <w:sz w:val="16"/>
                <w:szCs w:val="16"/>
              </w:rPr>
              <w:t xml:space="preserve">   </w:t>
            </w:r>
            <w:r w:rsidRPr="003B4DF2">
              <w:rPr>
                <w:rFonts w:hint="eastAsia"/>
                <w:sz w:val="16"/>
                <w:szCs w:val="16"/>
              </w:rPr>
              <w:t xml:space="preserve"> </w:t>
            </w:r>
            <w:r w:rsidR="00EF5498">
              <w:rPr>
                <w:sz w:val="16"/>
                <w:szCs w:val="16"/>
              </w:rPr>
              <w:t>Contractor</w:t>
            </w:r>
            <w:r w:rsidRPr="003B4DF2">
              <w:rPr>
                <w:rFonts w:hint="eastAsia"/>
                <w:sz w:val="16"/>
                <w:szCs w:val="16"/>
              </w:rPr>
              <w:t xml:space="preserve"> (%)</w:t>
            </w:r>
          </w:p>
          <w:p w:rsidR="003B4DF2" w:rsidRPr="00E65CF6" w:rsidRDefault="003B4DF2" w:rsidP="00B10BA2">
            <w:pPr>
              <w:snapToGrid w:val="0"/>
              <w:rPr>
                <w:sz w:val="16"/>
                <w:szCs w:val="16"/>
                <w:u w:val="singl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28" w:type="dxa"/>
                <w:right w:w="28" w:type="dxa"/>
              </w:tblCellMar>
              <w:tblLook w:val="0000" w:firstRow="0" w:lastRow="0" w:firstColumn="0" w:lastColumn="0" w:noHBand="0" w:noVBand="0"/>
            </w:tblPr>
            <w:tblGrid>
              <w:gridCol w:w="1587"/>
              <w:gridCol w:w="1260"/>
              <w:gridCol w:w="1080"/>
              <w:gridCol w:w="912"/>
              <w:gridCol w:w="1210"/>
            </w:tblGrid>
            <w:tr w:rsidR="00A40EF0" w:rsidRPr="00E65CF6" w:rsidTr="00B10BA2">
              <w:tc>
                <w:tcPr>
                  <w:tcW w:w="1587" w:type="dxa"/>
                </w:tcPr>
                <w:p w:rsidR="00A40EF0" w:rsidRPr="00E65CF6" w:rsidRDefault="00A40EF0" w:rsidP="003B4DF2">
                  <w:pPr>
                    <w:snapToGrid w:val="0"/>
                    <w:rPr>
                      <w:sz w:val="16"/>
                      <w:szCs w:val="16"/>
                    </w:rPr>
                  </w:pPr>
                  <w:r w:rsidRPr="00E65CF6">
                    <w:rPr>
                      <w:rFonts w:hint="eastAsia"/>
                      <w:sz w:val="16"/>
                      <w:szCs w:val="16"/>
                    </w:rPr>
                    <w:t xml:space="preserve">0 </w:t>
                  </w:r>
                  <w:r w:rsidRPr="00E65CF6">
                    <w:rPr>
                      <w:sz w:val="16"/>
                      <w:szCs w:val="16"/>
                    </w:rPr>
                    <w:t>–</w:t>
                  </w:r>
                  <w:r w:rsidRPr="00E65CF6">
                    <w:rPr>
                      <w:rFonts w:hint="eastAsia"/>
                      <w:sz w:val="16"/>
                      <w:szCs w:val="16"/>
                    </w:rPr>
                    <w:t xml:space="preserve"> 10,000</w:t>
                  </w:r>
                </w:p>
              </w:tc>
              <w:tc>
                <w:tcPr>
                  <w:tcW w:w="1260" w:type="dxa"/>
                </w:tcPr>
                <w:p w:rsidR="00A40EF0" w:rsidRPr="00E65CF6" w:rsidRDefault="00A40EF0" w:rsidP="00B10BA2">
                  <w:pPr>
                    <w:keepNext/>
                    <w:snapToGrid w:val="0"/>
                    <w:jc w:val="center"/>
                    <w:outlineLvl w:val="1"/>
                    <w:rPr>
                      <w:sz w:val="16"/>
                      <w:szCs w:val="16"/>
                    </w:rPr>
                  </w:pPr>
                  <w:r w:rsidRPr="00E65CF6">
                    <w:rPr>
                      <w:rFonts w:hint="eastAsia"/>
                      <w:sz w:val="16"/>
                      <w:szCs w:val="16"/>
                    </w:rPr>
                    <w:t>60</w:t>
                  </w:r>
                </w:p>
              </w:tc>
              <w:tc>
                <w:tcPr>
                  <w:tcW w:w="1080" w:type="dxa"/>
                </w:tcPr>
                <w:p w:rsidR="00A40EF0" w:rsidRPr="00E65CF6" w:rsidRDefault="003B4DF2" w:rsidP="00B10BA2">
                  <w:pPr>
                    <w:keepNext/>
                    <w:snapToGrid w:val="0"/>
                    <w:jc w:val="center"/>
                    <w:outlineLvl w:val="1"/>
                    <w:rPr>
                      <w:sz w:val="16"/>
                      <w:szCs w:val="16"/>
                    </w:rPr>
                  </w:pPr>
                  <w:r>
                    <w:rPr>
                      <w:sz w:val="16"/>
                      <w:szCs w:val="16"/>
                    </w:rPr>
                    <w:t xml:space="preserve">     </w:t>
                  </w:r>
                  <w:r w:rsidR="00A40EF0" w:rsidRPr="00E65CF6">
                    <w:rPr>
                      <w:rFonts w:hint="eastAsia"/>
                      <w:sz w:val="16"/>
                      <w:szCs w:val="16"/>
                    </w:rPr>
                    <w:t>40</w:t>
                  </w:r>
                </w:p>
              </w:tc>
              <w:tc>
                <w:tcPr>
                  <w:tcW w:w="912" w:type="dxa"/>
                </w:tcPr>
                <w:p w:rsidR="00A40EF0" w:rsidRPr="00E65CF6" w:rsidRDefault="00A40EF0" w:rsidP="00B10BA2">
                  <w:pPr>
                    <w:keepNext/>
                    <w:snapToGrid w:val="0"/>
                    <w:jc w:val="center"/>
                    <w:outlineLvl w:val="1"/>
                    <w:rPr>
                      <w:sz w:val="16"/>
                      <w:szCs w:val="16"/>
                    </w:rPr>
                  </w:pPr>
                </w:p>
              </w:tc>
              <w:tc>
                <w:tcPr>
                  <w:tcW w:w="1210" w:type="dxa"/>
                </w:tcPr>
                <w:p w:rsidR="00A40EF0" w:rsidRPr="00E65CF6" w:rsidRDefault="00A40EF0" w:rsidP="00B10BA2">
                  <w:pPr>
                    <w:keepNext/>
                    <w:snapToGrid w:val="0"/>
                    <w:jc w:val="center"/>
                    <w:outlineLvl w:val="1"/>
                    <w:rPr>
                      <w:sz w:val="16"/>
                      <w:szCs w:val="16"/>
                    </w:rPr>
                  </w:pPr>
                </w:p>
              </w:tc>
            </w:tr>
            <w:tr w:rsidR="00A40EF0" w:rsidRPr="00E65CF6" w:rsidTr="00B10BA2">
              <w:tc>
                <w:tcPr>
                  <w:tcW w:w="1587" w:type="dxa"/>
                </w:tcPr>
                <w:p w:rsidR="00A40EF0" w:rsidRPr="00E65CF6" w:rsidRDefault="00A40EF0" w:rsidP="003B4DF2">
                  <w:pPr>
                    <w:keepNext/>
                    <w:snapToGrid w:val="0"/>
                    <w:outlineLvl w:val="1"/>
                    <w:rPr>
                      <w:sz w:val="16"/>
                      <w:szCs w:val="16"/>
                    </w:rPr>
                  </w:pPr>
                  <w:r w:rsidRPr="00E65CF6">
                    <w:rPr>
                      <w:rFonts w:hint="eastAsia"/>
                      <w:sz w:val="16"/>
                      <w:szCs w:val="16"/>
                    </w:rPr>
                    <w:t xml:space="preserve">10,001 </w:t>
                  </w:r>
                  <w:r w:rsidRPr="00E65CF6">
                    <w:rPr>
                      <w:sz w:val="16"/>
                      <w:szCs w:val="16"/>
                    </w:rPr>
                    <w:t>–</w:t>
                  </w:r>
                  <w:r w:rsidRPr="00E65CF6">
                    <w:rPr>
                      <w:rFonts w:hint="eastAsia"/>
                      <w:sz w:val="16"/>
                      <w:szCs w:val="16"/>
                    </w:rPr>
                    <w:t xml:space="preserve"> 20,000</w:t>
                  </w:r>
                </w:p>
              </w:tc>
              <w:tc>
                <w:tcPr>
                  <w:tcW w:w="1260" w:type="dxa"/>
                </w:tcPr>
                <w:p w:rsidR="00A40EF0" w:rsidRPr="00E65CF6" w:rsidRDefault="00A40EF0" w:rsidP="00B10BA2">
                  <w:pPr>
                    <w:keepNext/>
                    <w:snapToGrid w:val="0"/>
                    <w:jc w:val="center"/>
                    <w:outlineLvl w:val="1"/>
                    <w:rPr>
                      <w:sz w:val="16"/>
                      <w:szCs w:val="16"/>
                    </w:rPr>
                  </w:pPr>
                  <w:r w:rsidRPr="00E65CF6">
                    <w:rPr>
                      <w:rFonts w:hint="eastAsia"/>
                      <w:sz w:val="16"/>
                      <w:szCs w:val="16"/>
                    </w:rPr>
                    <w:t>65</w:t>
                  </w:r>
                </w:p>
              </w:tc>
              <w:tc>
                <w:tcPr>
                  <w:tcW w:w="1080" w:type="dxa"/>
                </w:tcPr>
                <w:p w:rsidR="00A40EF0" w:rsidRPr="00E65CF6" w:rsidRDefault="003B4DF2" w:rsidP="00B10BA2">
                  <w:pPr>
                    <w:keepNext/>
                    <w:snapToGrid w:val="0"/>
                    <w:jc w:val="center"/>
                    <w:outlineLvl w:val="1"/>
                    <w:rPr>
                      <w:sz w:val="16"/>
                      <w:szCs w:val="16"/>
                    </w:rPr>
                  </w:pPr>
                  <w:r>
                    <w:rPr>
                      <w:sz w:val="16"/>
                      <w:szCs w:val="16"/>
                    </w:rPr>
                    <w:t xml:space="preserve">     </w:t>
                  </w:r>
                  <w:r w:rsidR="00A40EF0" w:rsidRPr="00E65CF6">
                    <w:rPr>
                      <w:rFonts w:hint="eastAsia"/>
                      <w:sz w:val="16"/>
                      <w:szCs w:val="16"/>
                    </w:rPr>
                    <w:t>35</w:t>
                  </w:r>
                </w:p>
              </w:tc>
              <w:tc>
                <w:tcPr>
                  <w:tcW w:w="912" w:type="dxa"/>
                </w:tcPr>
                <w:p w:rsidR="00A40EF0" w:rsidRPr="00E65CF6" w:rsidRDefault="00A40EF0" w:rsidP="00B10BA2">
                  <w:pPr>
                    <w:keepNext/>
                    <w:snapToGrid w:val="0"/>
                    <w:jc w:val="center"/>
                    <w:outlineLvl w:val="1"/>
                    <w:rPr>
                      <w:sz w:val="16"/>
                      <w:szCs w:val="16"/>
                    </w:rPr>
                  </w:pPr>
                </w:p>
              </w:tc>
              <w:tc>
                <w:tcPr>
                  <w:tcW w:w="1210" w:type="dxa"/>
                </w:tcPr>
                <w:p w:rsidR="00A40EF0" w:rsidRPr="00E65CF6" w:rsidRDefault="00A40EF0" w:rsidP="00B10BA2">
                  <w:pPr>
                    <w:keepNext/>
                    <w:snapToGrid w:val="0"/>
                    <w:jc w:val="center"/>
                    <w:outlineLvl w:val="1"/>
                    <w:rPr>
                      <w:sz w:val="16"/>
                      <w:szCs w:val="16"/>
                    </w:rPr>
                  </w:pPr>
                </w:p>
              </w:tc>
            </w:tr>
            <w:tr w:rsidR="00A40EF0" w:rsidRPr="00E65CF6" w:rsidTr="00B10BA2">
              <w:tc>
                <w:tcPr>
                  <w:tcW w:w="1587" w:type="dxa"/>
                </w:tcPr>
                <w:p w:rsidR="00A40EF0" w:rsidRPr="00E65CF6" w:rsidRDefault="00A40EF0" w:rsidP="003B4DF2">
                  <w:pPr>
                    <w:keepNext/>
                    <w:snapToGrid w:val="0"/>
                    <w:outlineLvl w:val="1"/>
                    <w:rPr>
                      <w:sz w:val="16"/>
                      <w:szCs w:val="16"/>
                    </w:rPr>
                  </w:pPr>
                  <w:r w:rsidRPr="00E65CF6">
                    <w:rPr>
                      <w:rFonts w:hint="eastAsia"/>
                      <w:sz w:val="16"/>
                      <w:szCs w:val="16"/>
                    </w:rPr>
                    <w:t xml:space="preserve">20,001 </w:t>
                  </w:r>
                  <w:r w:rsidRPr="00E65CF6">
                    <w:rPr>
                      <w:sz w:val="16"/>
                      <w:szCs w:val="16"/>
                    </w:rPr>
                    <w:t>–</w:t>
                  </w:r>
                  <w:r w:rsidRPr="00E65CF6">
                    <w:rPr>
                      <w:rFonts w:hint="eastAsia"/>
                      <w:sz w:val="16"/>
                      <w:szCs w:val="16"/>
                    </w:rPr>
                    <w:t xml:space="preserve"> 50,000</w:t>
                  </w:r>
                </w:p>
              </w:tc>
              <w:tc>
                <w:tcPr>
                  <w:tcW w:w="1260" w:type="dxa"/>
                </w:tcPr>
                <w:p w:rsidR="00A40EF0" w:rsidRPr="00E65CF6" w:rsidRDefault="00A40EF0" w:rsidP="00B10BA2">
                  <w:pPr>
                    <w:keepNext/>
                    <w:snapToGrid w:val="0"/>
                    <w:jc w:val="center"/>
                    <w:outlineLvl w:val="1"/>
                    <w:rPr>
                      <w:sz w:val="16"/>
                      <w:szCs w:val="16"/>
                    </w:rPr>
                  </w:pPr>
                  <w:r w:rsidRPr="00E65CF6">
                    <w:rPr>
                      <w:rFonts w:hint="eastAsia"/>
                      <w:sz w:val="16"/>
                      <w:szCs w:val="16"/>
                    </w:rPr>
                    <w:t>70</w:t>
                  </w:r>
                </w:p>
              </w:tc>
              <w:tc>
                <w:tcPr>
                  <w:tcW w:w="1080" w:type="dxa"/>
                </w:tcPr>
                <w:p w:rsidR="00A40EF0" w:rsidRPr="00E65CF6" w:rsidRDefault="003B4DF2" w:rsidP="00B10BA2">
                  <w:pPr>
                    <w:keepNext/>
                    <w:snapToGrid w:val="0"/>
                    <w:jc w:val="center"/>
                    <w:outlineLvl w:val="1"/>
                    <w:rPr>
                      <w:sz w:val="16"/>
                      <w:szCs w:val="16"/>
                    </w:rPr>
                  </w:pPr>
                  <w:r>
                    <w:rPr>
                      <w:sz w:val="16"/>
                      <w:szCs w:val="16"/>
                    </w:rPr>
                    <w:t xml:space="preserve">    </w:t>
                  </w:r>
                  <w:r w:rsidR="00A40EF0" w:rsidRPr="00E65CF6">
                    <w:rPr>
                      <w:rFonts w:hint="eastAsia"/>
                      <w:sz w:val="16"/>
                      <w:szCs w:val="16"/>
                    </w:rPr>
                    <w:t>30</w:t>
                  </w:r>
                </w:p>
              </w:tc>
              <w:tc>
                <w:tcPr>
                  <w:tcW w:w="912" w:type="dxa"/>
                </w:tcPr>
                <w:p w:rsidR="00A40EF0" w:rsidRPr="00E65CF6" w:rsidRDefault="00A40EF0" w:rsidP="00B10BA2">
                  <w:pPr>
                    <w:keepNext/>
                    <w:snapToGrid w:val="0"/>
                    <w:jc w:val="center"/>
                    <w:outlineLvl w:val="1"/>
                    <w:rPr>
                      <w:sz w:val="16"/>
                      <w:szCs w:val="16"/>
                    </w:rPr>
                  </w:pPr>
                </w:p>
              </w:tc>
              <w:tc>
                <w:tcPr>
                  <w:tcW w:w="1210" w:type="dxa"/>
                </w:tcPr>
                <w:p w:rsidR="00A40EF0" w:rsidRPr="00E65CF6" w:rsidRDefault="00A40EF0" w:rsidP="00B10BA2">
                  <w:pPr>
                    <w:keepNext/>
                    <w:snapToGrid w:val="0"/>
                    <w:jc w:val="center"/>
                    <w:outlineLvl w:val="1"/>
                    <w:rPr>
                      <w:sz w:val="16"/>
                      <w:szCs w:val="16"/>
                    </w:rPr>
                  </w:pPr>
                </w:p>
              </w:tc>
            </w:tr>
            <w:tr w:rsidR="00A40EF0" w:rsidRPr="00E65CF6" w:rsidTr="00B10BA2">
              <w:tc>
                <w:tcPr>
                  <w:tcW w:w="1587" w:type="dxa"/>
                </w:tcPr>
                <w:p w:rsidR="00A40EF0" w:rsidRPr="00E65CF6" w:rsidRDefault="00A40EF0" w:rsidP="003B4DF2">
                  <w:pPr>
                    <w:keepNext/>
                    <w:snapToGrid w:val="0"/>
                    <w:outlineLvl w:val="1"/>
                    <w:rPr>
                      <w:sz w:val="16"/>
                      <w:szCs w:val="16"/>
                    </w:rPr>
                  </w:pPr>
                  <w:r w:rsidRPr="00E65CF6">
                    <w:rPr>
                      <w:rFonts w:hint="eastAsia"/>
                      <w:sz w:val="16"/>
                      <w:szCs w:val="16"/>
                    </w:rPr>
                    <w:t xml:space="preserve">50,001 </w:t>
                  </w:r>
                  <w:r w:rsidRPr="00E65CF6">
                    <w:rPr>
                      <w:sz w:val="16"/>
                      <w:szCs w:val="16"/>
                    </w:rPr>
                    <w:t>–</w:t>
                  </w:r>
                  <w:r w:rsidRPr="00E65CF6">
                    <w:rPr>
                      <w:rFonts w:hint="eastAsia"/>
                      <w:sz w:val="16"/>
                      <w:szCs w:val="16"/>
                    </w:rPr>
                    <w:t xml:space="preserve"> 100,000</w:t>
                  </w:r>
                </w:p>
              </w:tc>
              <w:tc>
                <w:tcPr>
                  <w:tcW w:w="1260" w:type="dxa"/>
                </w:tcPr>
                <w:p w:rsidR="00A40EF0" w:rsidRPr="00E65CF6" w:rsidRDefault="00A40EF0" w:rsidP="00B10BA2">
                  <w:pPr>
                    <w:keepNext/>
                    <w:snapToGrid w:val="0"/>
                    <w:jc w:val="center"/>
                    <w:outlineLvl w:val="1"/>
                    <w:rPr>
                      <w:sz w:val="16"/>
                      <w:szCs w:val="16"/>
                    </w:rPr>
                  </w:pPr>
                  <w:r w:rsidRPr="00E65CF6">
                    <w:rPr>
                      <w:rFonts w:hint="eastAsia"/>
                      <w:sz w:val="16"/>
                      <w:szCs w:val="16"/>
                    </w:rPr>
                    <w:t>80</w:t>
                  </w:r>
                </w:p>
              </w:tc>
              <w:tc>
                <w:tcPr>
                  <w:tcW w:w="1080" w:type="dxa"/>
                </w:tcPr>
                <w:p w:rsidR="00A40EF0" w:rsidRPr="00E65CF6" w:rsidRDefault="003B4DF2" w:rsidP="00B10BA2">
                  <w:pPr>
                    <w:keepNext/>
                    <w:snapToGrid w:val="0"/>
                    <w:jc w:val="center"/>
                    <w:outlineLvl w:val="1"/>
                    <w:rPr>
                      <w:sz w:val="16"/>
                      <w:szCs w:val="16"/>
                    </w:rPr>
                  </w:pPr>
                  <w:r>
                    <w:rPr>
                      <w:sz w:val="16"/>
                      <w:szCs w:val="16"/>
                    </w:rPr>
                    <w:t xml:space="preserve">    </w:t>
                  </w:r>
                  <w:r w:rsidR="00A40EF0" w:rsidRPr="00E65CF6">
                    <w:rPr>
                      <w:rFonts w:hint="eastAsia"/>
                      <w:sz w:val="16"/>
                      <w:szCs w:val="16"/>
                    </w:rPr>
                    <w:t>20</w:t>
                  </w:r>
                </w:p>
              </w:tc>
              <w:tc>
                <w:tcPr>
                  <w:tcW w:w="912" w:type="dxa"/>
                </w:tcPr>
                <w:p w:rsidR="00A40EF0" w:rsidRPr="00E65CF6" w:rsidRDefault="00A40EF0" w:rsidP="00B10BA2">
                  <w:pPr>
                    <w:keepNext/>
                    <w:snapToGrid w:val="0"/>
                    <w:jc w:val="center"/>
                    <w:outlineLvl w:val="1"/>
                    <w:rPr>
                      <w:sz w:val="16"/>
                      <w:szCs w:val="16"/>
                    </w:rPr>
                  </w:pPr>
                </w:p>
              </w:tc>
              <w:tc>
                <w:tcPr>
                  <w:tcW w:w="1210" w:type="dxa"/>
                </w:tcPr>
                <w:p w:rsidR="00A40EF0" w:rsidRPr="00E65CF6" w:rsidRDefault="00A40EF0" w:rsidP="00B10BA2">
                  <w:pPr>
                    <w:keepNext/>
                    <w:snapToGrid w:val="0"/>
                    <w:jc w:val="center"/>
                    <w:outlineLvl w:val="1"/>
                    <w:rPr>
                      <w:sz w:val="16"/>
                      <w:szCs w:val="16"/>
                    </w:rPr>
                  </w:pPr>
                </w:p>
              </w:tc>
            </w:tr>
            <w:tr w:rsidR="00A40EF0" w:rsidRPr="00E65CF6" w:rsidTr="00B10BA2">
              <w:tc>
                <w:tcPr>
                  <w:tcW w:w="1587" w:type="dxa"/>
                </w:tcPr>
                <w:p w:rsidR="00A40EF0" w:rsidRPr="00E65CF6" w:rsidRDefault="00A40EF0" w:rsidP="003B4DF2">
                  <w:pPr>
                    <w:keepNext/>
                    <w:snapToGrid w:val="0"/>
                    <w:outlineLvl w:val="1"/>
                    <w:rPr>
                      <w:sz w:val="16"/>
                      <w:szCs w:val="16"/>
                    </w:rPr>
                  </w:pPr>
                  <w:r w:rsidRPr="00E65CF6">
                    <w:rPr>
                      <w:rFonts w:hint="eastAsia"/>
                      <w:sz w:val="16"/>
                      <w:szCs w:val="16"/>
                    </w:rPr>
                    <w:t xml:space="preserve">100,001 </w:t>
                  </w:r>
                  <w:r w:rsidRPr="00E65CF6">
                    <w:rPr>
                      <w:sz w:val="16"/>
                      <w:szCs w:val="16"/>
                    </w:rPr>
                    <w:t>–</w:t>
                  </w:r>
                  <w:r w:rsidRPr="00E65CF6">
                    <w:rPr>
                      <w:rFonts w:hint="eastAsia"/>
                      <w:sz w:val="16"/>
                      <w:szCs w:val="16"/>
                    </w:rPr>
                    <w:t xml:space="preserve"> 150,000</w:t>
                  </w:r>
                </w:p>
              </w:tc>
              <w:tc>
                <w:tcPr>
                  <w:tcW w:w="1260" w:type="dxa"/>
                </w:tcPr>
                <w:p w:rsidR="00A40EF0" w:rsidRPr="00E65CF6" w:rsidRDefault="00A40EF0" w:rsidP="00B10BA2">
                  <w:pPr>
                    <w:keepNext/>
                    <w:snapToGrid w:val="0"/>
                    <w:jc w:val="center"/>
                    <w:outlineLvl w:val="1"/>
                    <w:rPr>
                      <w:sz w:val="16"/>
                      <w:szCs w:val="16"/>
                    </w:rPr>
                  </w:pPr>
                  <w:r w:rsidRPr="00E65CF6">
                    <w:rPr>
                      <w:rFonts w:hint="eastAsia"/>
                      <w:sz w:val="16"/>
                      <w:szCs w:val="16"/>
                    </w:rPr>
                    <w:t>85</w:t>
                  </w:r>
                </w:p>
              </w:tc>
              <w:tc>
                <w:tcPr>
                  <w:tcW w:w="1080" w:type="dxa"/>
                </w:tcPr>
                <w:p w:rsidR="00A40EF0" w:rsidRPr="00E65CF6" w:rsidRDefault="003B4DF2" w:rsidP="003B4DF2">
                  <w:pPr>
                    <w:keepNext/>
                    <w:tabs>
                      <w:tab w:val="left" w:pos="406"/>
                      <w:tab w:val="center" w:pos="512"/>
                    </w:tabs>
                    <w:snapToGrid w:val="0"/>
                    <w:outlineLvl w:val="1"/>
                    <w:rPr>
                      <w:sz w:val="16"/>
                      <w:szCs w:val="16"/>
                    </w:rPr>
                  </w:pPr>
                  <w:r>
                    <w:rPr>
                      <w:sz w:val="16"/>
                      <w:szCs w:val="16"/>
                    </w:rPr>
                    <w:tab/>
                    <w:t xml:space="preserve">   </w:t>
                  </w:r>
                  <w:r w:rsidR="00A40EF0" w:rsidRPr="00E65CF6">
                    <w:rPr>
                      <w:rFonts w:hint="eastAsia"/>
                      <w:sz w:val="16"/>
                      <w:szCs w:val="16"/>
                    </w:rPr>
                    <w:t>15</w:t>
                  </w:r>
                </w:p>
              </w:tc>
              <w:tc>
                <w:tcPr>
                  <w:tcW w:w="912" w:type="dxa"/>
                </w:tcPr>
                <w:p w:rsidR="00A40EF0" w:rsidRPr="00E65CF6" w:rsidRDefault="00A40EF0" w:rsidP="00B10BA2">
                  <w:pPr>
                    <w:keepNext/>
                    <w:snapToGrid w:val="0"/>
                    <w:jc w:val="center"/>
                    <w:outlineLvl w:val="1"/>
                    <w:rPr>
                      <w:sz w:val="16"/>
                      <w:szCs w:val="16"/>
                    </w:rPr>
                  </w:pPr>
                </w:p>
              </w:tc>
              <w:tc>
                <w:tcPr>
                  <w:tcW w:w="1210" w:type="dxa"/>
                </w:tcPr>
                <w:p w:rsidR="00A40EF0" w:rsidRPr="00E65CF6" w:rsidRDefault="00A40EF0" w:rsidP="00B10BA2">
                  <w:pPr>
                    <w:keepNext/>
                    <w:snapToGrid w:val="0"/>
                    <w:jc w:val="center"/>
                    <w:outlineLvl w:val="1"/>
                    <w:rPr>
                      <w:sz w:val="16"/>
                      <w:szCs w:val="16"/>
                    </w:rPr>
                  </w:pPr>
                </w:p>
              </w:tc>
            </w:tr>
            <w:tr w:rsidR="00A40EF0" w:rsidRPr="00E65CF6" w:rsidTr="00B10BA2">
              <w:tc>
                <w:tcPr>
                  <w:tcW w:w="1587" w:type="dxa"/>
                </w:tcPr>
                <w:p w:rsidR="00A40EF0" w:rsidRPr="00E65CF6" w:rsidRDefault="00A40EF0" w:rsidP="003B4DF2">
                  <w:pPr>
                    <w:keepNext/>
                    <w:snapToGrid w:val="0"/>
                    <w:outlineLvl w:val="1"/>
                    <w:rPr>
                      <w:sz w:val="16"/>
                      <w:szCs w:val="16"/>
                    </w:rPr>
                  </w:pPr>
                  <w:r w:rsidRPr="00E65CF6">
                    <w:rPr>
                      <w:rFonts w:hint="eastAsia"/>
                      <w:sz w:val="16"/>
                      <w:szCs w:val="16"/>
                    </w:rPr>
                    <w:t>&gt;150,000</w:t>
                  </w:r>
                </w:p>
              </w:tc>
              <w:tc>
                <w:tcPr>
                  <w:tcW w:w="1260" w:type="dxa"/>
                </w:tcPr>
                <w:p w:rsidR="00A40EF0" w:rsidRPr="00E65CF6" w:rsidRDefault="00A40EF0" w:rsidP="00B10BA2">
                  <w:pPr>
                    <w:keepNext/>
                    <w:snapToGrid w:val="0"/>
                    <w:jc w:val="center"/>
                    <w:outlineLvl w:val="1"/>
                    <w:rPr>
                      <w:sz w:val="16"/>
                      <w:szCs w:val="16"/>
                    </w:rPr>
                  </w:pPr>
                  <w:r w:rsidRPr="00E65CF6">
                    <w:rPr>
                      <w:rFonts w:hint="eastAsia"/>
                      <w:sz w:val="16"/>
                      <w:szCs w:val="16"/>
                    </w:rPr>
                    <w:t>90</w:t>
                  </w:r>
                </w:p>
              </w:tc>
              <w:tc>
                <w:tcPr>
                  <w:tcW w:w="1080" w:type="dxa"/>
                </w:tcPr>
                <w:p w:rsidR="00A40EF0" w:rsidRPr="00E65CF6" w:rsidRDefault="003B4DF2" w:rsidP="003B4DF2">
                  <w:pPr>
                    <w:keepNext/>
                    <w:snapToGrid w:val="0"/>
                    <w:jc w:val="center"/>
                    <w:outlineLvl w:val="1"/>
                    <w:rPr>
                      <w:sz w:val="16"/>
                      <w:szCs w:val="16"/>
                    </w:rPr>
                  </w:pPr>
                  <w:r>
                    <w:rPr>
                      <w:sz w:val="16"/>
                      <w:szCs w:val="16"/>
                    </w:rPr>
                    <w:t xml:space="preserve">    </w:t>
                  </w:r>
                  <w:r w:rsidR="00A40EF0" w:rsidRPr="00E65CF6">
                    <w:rPr>
                      <w:rFonts w:hint="eastAsia"/>
                      <w:sz w:val="16"/>
                      <w:szCs w:val="16"/>
                    </w:rPr>
                    <w:t>10</w:t>
                  </w:r>
                </w:p>
              </w:tc>
              <w:tc>
                <w:tcPr>
                  <w:tcW w:w="912" w:type="dxa"/>
                </w:tcPr>
                <w:p w:rsidR="00A40EF0" w:rsidRPr="00E65CF6" w:rsidRDefault="00A40EF0" w:rsidP="00B10BA2">
                  <w:pPr>
                    <w:keepNext/>
                    <w:snapToGrid w:val="0"/>
                    <w:jc w:val="center"/>
                    <w:outlineLvl w:val="1"/>
                    <w:rPr>
                      <w:sz w:val="16"/>
                      <w:szCs w:val="16"/>
                    </w:rPr>
                  </w:pPr>
                </w:p>
              </w:tc>
              <w:tc>
                <w:tcPr>
                  <w:tcW w:w="1210" w:type="dxa"/>
                </w:tcPr>
                <w:p w:rsidR="00A40EF0" w:rsidRPr="00E65CF6" w:rsidRDefault="00A40EF0" w:rsidP="00B10BA2">
                  <w:pPr>
                    <w:keepNext/>
                    <w:snapToGrid w:val="0"/>
                    <w:jc w:val="center"/>
                    <w:outlineLvl w:val="1"/>
                    <w:rPr>
                      <w:sz w:val="16"/>
                      <w:szCs w:val="16"/>
                    </w:rPr>
                  </w:pPr>
                </w:p>
              </w:tc>
            </w:tr>
          </w:tbl>
          <w:p w:rsidR="00A40EF0" w:rsidRDefault="00A40EF0" w:rsidP="00B10BA2">
            <w:pPr>
              <w:rPr>
                <w:b/>
                <w:sz w:val="16"/>
                <w:szCs w:val="16"/>
                <w:u w:val="single"/>
              </w:rPr>
            </w:pPr>
          </w:p>
        </w:tc>
        <w:tc>
          <w:tcPr>
            <w:tcW w:w="6588" w:type="dxa"/>
          </w:tcPr>
          <w:p w:rsidR="00A40EF0" w:rsidRPr="00A331C7" w:rsidRDefault="00A40EF0" w:rsidP="00B10BA2">
            <w:pPr>
              <w:keepNext/>
              <w:outlineLvl w:val="2"/>
              <w:rPr>
                <w:sz w:val="16"/>
                <w:szCs w:val="16"/>
                <w:u w:val="single"/>
              </w:rPr>
            </w:pPr>
            <w:r w:rsidRPr="00A331C7">
              <w:rPr>
                <w:sz w:val="16"/>
                <w:szCs w:val="16"/>
                <w:u w:val="single"/>
              </w:rPr>
              <w:t>Nat</w:t>
            </w:r>
            <w:r w:rsidRPr="00A331C7">
              <w:rPr>
                <w:rFonts w:hint="eastAsia"/>
                <w:sz w:val="16"/>
                <w:szCs w:val="16"/>
                <w:u w:val="single"/>
              </w:rPr>
              <w:t>ural Gas</w:t>
            </w:r>
            <w:r w:rsidR="003B4DF2" w:rsidRPr="003B4DF2">
              <w:rPr>
                <w:sz w:val="16"/>
                <w:szCs w:val="16"/>
              </w:rPr>
              <w:t xml:space="preserve"> </w:t>
            </w:r>
            <w:r w:rsidR="00A46AB0">
              <w:rPr>
                <w:sz w:val="16"/>
                <w:szCs w:val="16"/>
              </w:rPr>
              <w:t>(9.7 (b)</w:t>
            </w:r>
            <w:r w:rsidR="00A46AB0" w:rsidRPr="00A46AB0">
              <w:rPr>
                <w:sz w:val="16"/>
                <w:szCs w:val="16"/>
              </w:rPr>
              <w:t>)</w:t>
            </w:r>
          </w:p>
          <w:p w:rsidR="00F5206B" w:rsidRDefault="00F5206B" w:rsidP="00B10BA2">
            <w:pPr>
              <w:snapToGrid w:val="0"/>
            </w:pPr>
          </w:p>
          <w:p w:rsidR="00A40EF0" w:rsidRPr="00A331C7" w:rsidRDefault="00A40EF0" w:rsidP="00B10BA2">
            <w:pPr>
              <w:snapToGrid w:val="0"/>
              <w:rPr>
                <w:sz w:val="16"/>
                <w:szCs w:val="16"/>
                <w:u w:val="single"/>
              </w:rPr>
            </w:pPr>
            <w:r w:rsidRPr="00A331C7">
              <w:rPr>
                <w:rFonts w:hint="eastAsia"/>
                <w:sz w:val="16"/>
                <w:szCs w:val="16"/>
              </w:rPr>
              <w:t xml:space="preserve">MMCFD    </w:t>
            </w:r>
            <w:r>
              <w:rPr>
                <w:sz w:val="16"/>
                <w:szCs w:val="16"/>
              </w:rPr>
              <w:t xml:space="preserve">                    </w:t>
            </w:r>
            <w:r w:rsidRPr="00A331C7">
              <w:rPr>
                <w:rFonts w:hint="eastAsia"/>
                <w:sz w:val="16"/>
                <w:szCs w:val="16"/>
              </w:rPr>
              <w:t xml:space="preserve">   </w:t>
            </w:r>
            <w:r w:rsidR="00F5206B" w:rsidRPr="003B4DF2">
              <w:rPr>
                <w:rFonts w:hint="eastAsia"/>
                <w:sz w:val="16"/>
                <w:szCs w:val="16"/>
              </w:rPr>
              <w:t xml:space="preserve">MOGE (%)   </w:t>
            </w:r>
            <w:r w:rsidR="00F5206B">
              <w:rPr>
                <w:sz w:val="16"/>
                <w:szCs w:val="16"/>
              </w:rPr>
              <w:t xml:space="preserve">   </w:t>
            </w:r>
            <w:r w:rsidR="00F5206B" w:rsidRPr="003B4DF2">
              <w:rPr>
                <w:rFonts w:hint="eastAsia"/>
                <w:sz w:val="16"/>
                <w:szCs w:val="16"/>
              </w:rPr>
              <w:t xml:space="preserve"> </w:t>
            </w:r>
            <w:r w:rsidR="00EF5498">
              <w:rPr>
                <w:sz w:val="16"/>
                <w:szCs w:val="16"/>
              </w:rPr>
              <w:t>Contractor</w:t>
            </w:r>
            <w:r w:rsidR="00F5206B" w:rsidRPr="003B4DF2">
              <w:rPr>
                <w:rFonts w:hint="eastAsia"/>
                <w:sz w:val="16"/>
                <w:szCs w:val="16"/>
              </w:rPr>
              <w:t xml:space="preserve">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28" w:type="dxa"/>
                <w:right w:w="28" w:type="dxa"/>
              </w:tblCellMar>
              <w:tblLook w:val="0000" w:firstRow="0" w:lastRow="0" w:firstColumn="0" w:lastColumn="0" w:noHBand="0" w:noVBand="0"/>
            </w:tblPr>
            <w:tblGrid>
              <w:gridCol w:w="1587"/>
              <w:gridCol w:w="1260"/>
              <w:gridCol w:w="1080"/>
            </w:tblGrid>
            <w:tr w:rsidR="00A40EF0" w:rsidRPr="00A331C7" w:rsidTr="00B10BA2">
              <w:tc>
                <w:tcPr>
                  <w:tcW w:w="1587" w:type="dxa"/>
                </w:tcPr>
                <w:p w:rsidR="00F5206B" w:rsidRDefault="00F5206B" w:rsidP="003B4DF2">
                  <w:pPr>
                    <w:snapToGrid w:val="0"/>
                    <w:rPr>
                      <w:sz w:val="16"/>
                      <w:szCs w:val="16"/>
                    </w:rPr>
                  </w:pPr>
                </w:p>
                <w:p w:rsidR="00A40EF0" w:rsidRPr="00A331C7" w:rsidRDefault="00A40EF0" w:rsidP="003B4DF2">
                  <w:pPr>
                    <w:snapToGrid w:val="0"/>
                    <w:rPr>
                      <w:sz w:val="16"/>
                      <w:szCs w:val="16"/>
                    </w:rPr>
                  </w:pPr>
                  <w:r w:rsidRPr="00A331C7">
                    <w:rPr>
                      <w:rFonts w:hint="eastAsia"/>
                      <w:sz w:val="16"/>
                      <w:szCs w:val="16"/>
                    </w:rPr>
                    <w:t>Up to 60</w:t>
                  </w:r>
                </w:p>
              </w:tc>
              <w:tc>
                <w:tcPr>
                  <w:tcW w:w="1260" w:type="dxa"/>
                </w:tcPr>
                <w:p w:rsidR="00F5206B" w:rsidRDefault="00F5206B" w:rsidP="00B10BA2">
                  <w:pPr>
                    <w:keepNext/>
                    <w:snapToGrid w:val="0"/>
                    <w:jc w:val="center"/>
                    <w:outlineLvl w:val="1"/>
                    <w:rPr>
                      <w:sz w:val="16"/>
                      <w:szCs w:val="16"/>
                    </w:rPr>
                  </w:pPr>
                </w:p>
                <w:p w:rsidR="00A40EF0" w:rsidRPr="00A331C7" w:rsidRDefault="00A40EF0" w:rsidP="00B10BA2">
                  <w:pPr>
                    <w:keepNext/>
                    <w:snapToGrid w:val="0"/>
                    <w:jc w:val="center"/>
                    <w:outlineLvl w:val="1"/>
                    <w:rPr>
                      <w:sz w:val="16"/>
                      <w:szCs w:val="16"/>
                    </w:rPr>
                  </w:pPr>
                  <w:r w:rsidRPr="00A331C7">
                    <w:rPr>
                      <w:rFonts w:hint="eastAsia"/>
                      <w:sz w:val="16"/>
                      <w:szCs w:val="16"/>
                    </w:rPr>
                    <w:t>60</w:t>
                  </w:r>
                </w:p>
              </w:tc>
              <w:tc>
                <w:tcPr>
                  <w:tcW w:w="1080" w:type="dxa"/>
                </w:tcPr>
                <w:p w:rsidR="00F5206B" w:rsidRDefault="00F5206B" w:rsidP="00B10BA2">
                  <w:pPr>
                    <w:keepNext/>
                    <w:snapToGrid w:val="0"/>
                    <w:jc w:val="center"/>
                    <w:outlineLvl w:val="1"/>
                    <w:rPr>
                      <w:sz w:val="16"/>
                      <w:szCs w:val="16"/>
                    </w:rPr>
                  </w:pPr>
                </w:p>
                <w:p w:rsidR="00A40EF0" w:rsidRPr="00A331C7" w:rsidRDefault="00A40EF0" w:rsidP="00B10BA2">
                  <w:pPr>
                    <w:keepNext/>
                    <w:snapToGrid w:val="0"/>
                    <w:jc w:val="center"/>
                    <w:outlineLvl w:val="1"/>
                    <w:rPr>
                      <w:sz w:val="16"/>
                      <w:szCs w:val="16"/>
                    </w:rPr>
                  </w:pPr>
                  <w:r w:rsidRPr="00A331C7">
                    <w:rPr>
                      <w:rFonts w:hint="eastAsia"/>
                      <w:sz w:val="16"/>
                      <w:szCs w:val="16"/>
                    </w:rPr>
                    <w:t>40</w:t>
                  </w:r>
                </w:p>
              </w:tc>
            </w:tr>
            <w:tr w:rsidR="00A40EF0" w:rsidRPr="00A331C7" w:rsidTr="00B10BA2">
              <w:tc>
                <w:tcPr>
                  <w:tcW w:w="1587" w:type="dxa"/>
                </w:tcPr>
                <w:p w:rsidR="00A40EF0" w:rsidRPr="00A331C7" w:rsidRDefault="00A40EF0" w:rsidP="003B4DF2">
                  <w:pPr>
                    <w:keepNext/>
                    <w:snapToGrid w:val="0"/>
                    <w:outlineLvl w:val="1"/>
                    <w:rPr>
                      <w:sz w:val="16"/>
                      <w:szCs w:val="16"/>
                    </w:rPr>
                  </w:pPr>
                  <w:r w:rsidRPr="00A331C7">
                    <w:rPr>
                      <w:rFonts w:hint="eastAsia"/>
                      <w:sz w:val="16"/>
                      <w:szCs w:val="16"/>
                    </w:rPr>
                    <w:t xml:space="preserve">61 </w:t>
                  </w:r>
                  <w:r w:rsidRPr="00A331C7">
                    <w:rPr>
                      <w:sz w:val="16"/>
                      <w:szCs w:val="16"/>
                    </w:rPr>
                    <w:t>–</w:t>
                  </w:r>
                  <w:r w:rsidRPr="00A331C7">
                    <w:rPr>
                      <w:rFonts w:hint="eastAsia"/>
                      <w:sz w:val="16"/>
                      <w:szCs w:val="16"/>
                    </w:rPr>
                    <w:t xml:space="preserve"> 120</w:t>
                  </w:r>
                </w:p>
              </w:tc>
              <w:tc>
                <w:tcPr>
                  <w:tcW w:w="1260" w:type="dxa"/>
                </w:tcPr>
                <w:p w:rsidR="00A40EF0" w:rsidRPr="00A331C7" w:rsidRDefault="00A40EF0" w:rsidP="00B10BA2">
                  <w:pPr>
                    <w:keepNext/>
                    <w:snapToGrid w:val="0"/>
                    <w:jc w:val="center"/>
                    <w:outlineLvl w:val="1"/>
                    <w:rPr>
                      <w:sz w:val="16"/>
                      <w:szCs w:val="16"/>
                    </w:rPr>
                  </w:pPr>
                  <w:r w:rsidRPr="00A331C7">
                    <w:rPr>
                      <w:rFonts w:hint="eastAsia"/>
                      <w:sz w:val="16"/>
                      <w:szCs w:val="16"/>
                    </w:rPr>
                    <w:t>65</w:t>
                  </w:r>
                </w:p>
              </w:tc>
              <w:tc>
                <w:tcPr>
                  <w:tcW w:w="1080" w:type="dxa"/>
                </w:tcPr>
                <w:p w:rsidR="00A40EF0" w:rsidRPr="00A331C7" w:rsidRDefault="00A40EF0" w:rsidP="00B10BA2">
                  <w:pPr>
                    <w:keepNext/>
                    <w:snapToGrid w:val="0"/>
                    <w:jc w:val="center"/>
                    <w:outlineLvl w:val="1"/>
                    <w:rPr>
                      <w:sz w:val="16"/>
                      <w:szCs w:val="16"/>
                    </w:rPr>
                  </w:pPr>
                  <w:r w:rsidRPr="00A331C7">
                    <w:rPr>
                      <w:rFonts w:hint="eastAsia"/>
                      <w:sz w:val="16"/>
                      <w:szCs w:val="16"/>
                    </w:rPr>
                    <w:t>35</w:t>
                  </w:r>
                </w:p>
              </w:tc>
            </w:tr>
            <w:tr w:rsidR="00A40EF0" w:rsidRPr="00A331C7" w:rsidTr="00B10BA2">
              <w:tc>
                <w:tcPr>
                  <w:tcW w:w="1587" w:type="dxa"/>
                </w:tcPr>
                <w:p w:rsidR="00A40EF0" w:rsidRPr="00A331C7" w:rsidRDefault="00A40EF0" w:rsidP="003B4DF2">
                  <w:pPr>
                    <w:keepNext/>
                    <w:snapToGrid w:val="0"/>
                    <w:outlineLvl w:val="1"/>
                    <w:rPr>
                      <w:sz w:val="16"/>
                      <w:szCs w:val="16"/>
                    </w:rPr>
                  </w:pPr>
                  <w:r w:rsidRPr="00A331C7">
                    <w:rPr>
                      <w:rFonts w:hint="eastAsia"/>
                      <w:sz w:val="16"/>
                      <w:szCs w:val="16"/>
                    </w:rPr>
                    <w:t xml:space="preserve">121 </w:t>
                  </w:r>
                  <w:r w:rsidRPr="00A331C7">
                    <w:rPr>
                      <w:sz w:val="16"/>
                      <w:szCs w:val="16"/>
                    </w:rPr>
                    <w:t>–</w:t>
                  </w:r>
                  <w:r w:rsidRPr="00A331C7">
                    <w:rPr>
                      <w:rFonts w:hint="eastAsia"/>
                      <w:sz w:val="16"/>
                      <w:szCs w:val="16"/>
                    </w:rPr>
                    <w:t xml:space="preserve"> 300</w:t>
                  </w:r>
                </w:p>
              </w:tc>
              <w:tc>
                <w:tcPr>
                  <w:tcW w:w="1260" w:type="dxa"/>
                </w:tcPr>
                <w:p w:rsidR="00A40EF0" w:rsidRPr="00A331C7" w:rsidRDefault="00A40EF0" w:rsidP="00B10BA2">
                  <w:pPr>
                    <w:keepNext/>
                    <w:snapToGrid w:val="0"/>
                    <w:jc w:val="center"/>
                    <w:outlineLvl w:val="1"/>
                    <w:rPr>
                      <w:sz w:val="16"/>
                      <w:szCs w:val="16"/>
                    </w:rPr>
                  </w:pPr>
                  <w:r w:rsidRPr="00A331C7">
                    <w:rPr>
                      <w:rFonts w:hint="eastAsia"/>
                      <w:sz w:val="16"/>
                      <w:szCs w:val="16"/>
                    </w:rPr>
                    <w:t>70</w:t>
                  </w:r>
                </w:p>
              </w:tc>
              <w:tc>
                <w:tcPr>
                  <w:tcW w:w="1080" w:type="dxa"/>
                </w:tcPr>
                <w:p w:rsidR="00A40EF0" w:rsidRPr="00A331C7" w:rsidRDefault="00A40EF0" w:rsidP="00B10BA2">
                  <w:pPr>
                    <w:keepNext/>
                    <w:snapToGrid w:val="0"/>
                    <w:jc w:val="center"/>
                    <w:outlineLvl w:val="1"/>
                    <w:rPr>
                      <w:sz w:val="16"/>
                      <w:szCs w:val="16"/>
                    </w:rPr>
                  </w:pPr>
                  <w:r w:rsidRPr="00A331C7">
                    <w:rPr>
                      <w:rFonts w:hint="eastAsia"/>
                      <w:sz w:val="16"/>
                      <w:szCs w:val="16"/>
                    </w:rPr>
                    <w:t>30</w:t>
                  </w:r>
                </w:p>
              </w:tc>
            </w:tr>
            <w:tr w:rsidR="00A40EF0" w:rsidRPr="00A331C7" w:rsidTr="00B10BA2">
              <w:tc>
                <w:tcPr>
                  <w:tcW w:w="1587" w:type="dxa"/>
                </w:tcPr>
                <w:p w:rsidR="00A40EF0" w:rsidRPr="00A331C7" w:rsidRDefault="00A40EF0" w:rsidP="003B4DF2">
                  <w:pPr>
                    <w:keepNext/>
                    <w:snapToGrid w:val="0"/>
                    <w:outlineLvl w:val="1"/>
                    <w:rPr>
                      <w:sz w:val="16"/>
                      <w:szCs w:val="16"/>
                    </w:rPr>
                  </w:pPr>
                  <w:r w:rsidRPr="00A331C7">
                    <w:rPr>
                      <w:rFonts w:hint="eastAsia"/>
                      <w:sz w:val="16"/>
                      <w:szCs w:val="16"/>
                    </w:rPr>
                    <w:t xml:space="preserve">301 </w:t>
                  </w:r>
                  <w:r w:rsidRPr="00A331C7">
                    <w:rPr>
                      <w:sz w:val="16"/>
                      <w:szCs w:val="16"/>
                    </w:rPr>
                    <w:t>–</w:t>
                  </w:r>
                  <w:r w:rsidRPr="00A331C7">
                    <w:rPr>
                      <w:rFonts w:hint="eastAsia"/>
                      <w:sz w:val="16"/>
                      <w:szCs w:val="16"/>
                    </w:rPr>
                    <w:t xml:space="preserve"> 600</w:t>
                  </w:r>
                </w:p>
              </w:tc>
              <w:tc>
                <w:tcPr>
                  <w:tcW w:w="1260" w:type="dxa"/>
                </w:tcPr>
                <w:p w:rsidR="00A40EF0" w:rsidRPr="00A331C7" w:rsidRDefault="00A40EF0" w:rsidP="00B10BA2">
                  <w:pPr>
                    <w:keepNext/>
                    <w:snapToGrid w:val="0"/>
                    <w:jc w:val="center"/>
                    <w:outlineLvl w:val="1"/>
                    <w:rPr>
                      <w:sz w:val="16"/>
                      <w:szCs w:val="16"/>
                    </w:rPr>
                  </w:pPr>
                  <w:r w:rsidRPr="00A331C7">
                    <w:rPr>
                      <w:rFonts w:hint="eastAsia"/>
                      <w:sz w:val="16"/>
                      <w:szCs w:val="16"/>
                    </w:rPr>
                    <w:t>80</w:t>
                  </w:r>
                </w:p>
              </w:tc>
              <w:tc>
                <w:tcPr>
                  <w:tcW w:w="1080" w:type="dxa"/>
                </w:tcPr>
                <w:p w:rsidR="00A40EF0" w:rsidRPr="00A331C7" w:rsidRDefault="00A40EF0" w:rsidP="00B10BA2">
                  <w:pPr>
                    <w:keepNext/>
                    <w:snapToGrid w:val="0"/>
                    <w:jc w:val="center"/>
                    <w:outlineLvl w:val="1"/>
                    <w:rPr>
                      <w:sz w:val="16"/>
                      <w:szCs w:val="16"/>
                    </w:rPr>
                  </w:pPr>
                  <w:r w:rsidRPr="00A331C7">
                    <w:rPr>
                      <w:rFonts w:hint="eastAsia"/>
                      <w:sz w:val="16"/>
                      <w:szCs w:val="16"/>
                    </w:rPr>
                    <w:t>20</w:t>
                  </w:r>
                </w:p>
              </w:tc>
            </w:tr>
            <w:tr w:rsidR="00A40EF0" w:rsidRPr="00A331C7" w:rsidTr="00B10BA2">
              <w:tc>
                <w:tcPr>
                  <w:tcW w:w="1587" w:type="dxa"/>
                </w:tcPr>
                <w:p w:rsidR="00A40EF0" w:rsidRPr="00A331C7" w:rsidRDefault="00A40EF0" w:rsidP="003B4DF2">
                  <w:pPr>
                    <w:keepNext/>
                    <w:snapToGrid w:val="0"/>
                    <w:outlineLvl w:val="1"/>
                    <w:rPr>
                      <w:sz w:val="16"/>
                      <w:szCs w:val="16"/>
                    </w:rPr>
                  </w:pPr>
                  <w:r w:rsidRPr="00A331C7">
                    <w:rPr>
                      <w:rFonts w:hint="eastAsia"/>
                      <w:sz w:val="16"/>
                      <w:szCs w:val="16"/>
                    </w:rPr>
                    <w:t xml:space="preserve">601 </w:t>
                  </w:r>
                  <w:r w:rsidRPr="00A331C7">
                    <w:rPr>
                      <w:sz w:val="16"/>
                      <w:szCs w:val="16"/>
                    </w:rPr>
                    <w:t>–</w:t>
                  </w:r>
                  <w:r w:rsidRPr="00A331C7">
                    <w:rPr>
                      <w:rFonts w:hint="eastAsia"/>
                      <w:sz w:val="16"/>
                      <w:szCs w:val="16"/>
                    </w:rPr>
                    <w:t xml:space="preserve"> 900</w:t>
                  </w:r>
                </w:p>
              </w:tc>
              <w:tc>
                <w:tcPr>
                  <w:tcW w:w="1260" w:type="dxa"/>
                </w:tcPr>
                <w:p w:rsidR="00A40EF0" w:rsidRPr="00A331C7" w:rsidRDefault="00A40EF0" w:rsidP="00B10BA2">
                  <w:pPr>
                    <w:keepNext/>
                    <w:snapToGrid w:val="0"/>
                    <w:jc w:val="center"/>
                    <w:outlineLvl w:val="1"/>
                    <w:rPr>
                      <w:sz w:val="16"/>
                      <w:szCs w:val="16"/>
                    </w:rPr>
                  </w:pPr>
                  <w:r w:rsidRPr="00A331C7">
                    <w:rPr>
                      <w:rFonts w:hint="eastAsia"/>
                      <w:sz w:val="16"/>
                      <w:szCs w:val="16"/>
                    </w:rPr>
                    <w:t>85</w:t>
                  </w:r>
                </w:p>
              </w:tc>
              <w:tc>
                <w:tcPr>
                  <w:tcW w:w="1080" w:type="dxa"/>
                </w:tcPr>
                <w:p w:rsidR="00A40EF0" w:rsidRPr="00A331C7" w:rsidRDefault="00A40EF0" w:rsidP="00B10BA2">
                  <w:pPr>
                    <w:keepNext/>
                    <w:snapToGrid w:val="0"/>
                    <w:jc w:val="center"/>
                    <w:outlineLvl w:val="1"/>
                    <w:rPr>
                      <w:sz w:val="16"/>
                      <w:szCs w:val="16"/>
                    </w:rPr>
                  </w:pPr>
                  <w:r w:rsidRPr="00A331C7">
                    <w:rPr>
                      <w:rFonts w:hint="eastAsia"/>
                      <w:sz w:val="16"/>
                      <w:szCs w:val="16"/>
                    </w:rPr>
                    <w:t>15</w:t>
                  </w:r>
                </w:p>
              </w:tc>
            </w:tr>
            <w:tr w:rsidR="00A40EF0" w:rsidRPr="00A331C7" w:rsidTr="00B10BA2">
              <w:tc>
                <w:tcPr>
                  <w:tcW w:w="1587" w:type="dxa"/>
                </w:tcPr>
                <w:p w:rsidR="00A40EF0" w:rsidRPr="00A331C7" w:rsidRDefault="003B4DF2" w:rsidP="003B4DF2">
                  <w:pPr>
                    <w:keepNext/>
                    <w:snapToGrid w:val="0"/>
                    <w:outlineLvl w:val="1"/>
                    <w:rPr>
                      <w:sz w:val="16"/>
                      <w:szCs w:val="16"/>
                    </w:rPr>
                  </w:pPr>
                  <w:r>
                    <w:rPr>
                      <w:sz w:val="16"/>
                      <w:szCs w:val="16"/>
                    </w:rPr>
                    <w:t>&gt;</w:t>
                  </w:r>
                  <w:r w:rsidR="00A40EF0" w:rsidRPr="00A331C7">
                    <w:rPr>
                      <w:rFonts w:hint="eastAsia"/>
                      <w:sz w:val="16"/>
                      <w:szCs w:val="16"/>
                    </w:rPr>
                    <w:t>900</w:t>
                  </w:r>
                </w:p>
              </w:tc>
              <w:tc>
                <w:tcPr>
                  <w:tcW w:w="1260" w:type="dxa"/>
                </w:tcPr>
                <w:p w:rsidR="00A40EF0" w:rsidRPr="00A331C7" w:rsidRDefault="00A40EF0" w:rsidP="00B10BA2">
                  <w:pPr>
                    <w:keepNext/>
                    <w:snapToGrid w:val="0"/>
                    <w:jc w:val="center"/>
                    <w:outlineLvl w:val="1"/>
                    <w:rPr>
                      <w:sz w:val="16"/>
                      <w:szCs w:val="16"/>
                    </w:rPr>
                  </w:pPr>
                  <w:r w:rsidRPr="00A331C7">
                    <w:rPr>
                      <w:rFonts w:hint="eastAsia"/>
                      <w:sz w:val="16"/>
                      <w:szCs w:val="16"/>
                    </w:rPr>
                    <w:t>90</w:t>
                  </w:r>
                </w:p>
              </w:tc>
              <w:tc>
                <w:tcPr>
                  <w:tcW w:w="1080" w:type="dxa"/>
                </w:tcPr>
                <w:p w:rsidR="00A40EF0" w:rsidRPr="00A331C7" w:rsidRDefault="00A40EF0" w:rsidP="00B10BA2">
                  <w:pPr>
                    <w:keepNext/>
                    <w:snapToGrid w:val="0"/>
                    <w:jc w:val="center"/>
                    <w:outlineLvl w:val="1"/>
                    <w:rPr>
                      <w:sz w:val="16"/>
                      <w:szCs w:val="16"/>
                    </w:rPr>
                  </w:pPr>
                  <w:r w:rsidRPr="00A331C7">
                    <w:rPr>
                      <w:rFonts w:hint="eastAsia"/>
                      <w:sz w:val="16"/>
                      <w:szCs w:val="16"/>
                    </w:rPr>
                    <w:t>10</w:t>
                  </w:r>
                </w:p>
              </w:tc>
            </w:tr>
            <w:tr w:rsidR="00F5206B" w:rsidRPr="00A331C7" w:rsidTr="00B10BA2">
              <w:tc>
                <w:tcPr>
                  <w:tcW w:w="1587" w:type="dxa"/>
                </w:tcPr>
                <w:p w:rsidR="00F5206B" w:rsidRDefault="00F5206B" w:rsidP="003B4DF2">
                  <w:pPr>
                    <w:keepNext/>
                    <w:snapToGrid w:val="0"/>
                    <w:outlineLvl w:val="1"/>
                    <w:rPr>
                      <w:sz w:val="16"/>
                      <w:szCs w:val="16"/>
                    </w:rPr>
                  </w:pPr>
                </w:p>
              </w:tc>
              <w:tc>
                <w:tcPr>
                  <w:tcW w:w="1260" w:type="dxa"/>
                </w:tcPr>
                <w:p w:rsidR="00F5206B" w:rsidRPr="00A331C7" w:rsidRDefault="00F5206B" w:rsidP="00B10BA2">
                  <w:pPr>
                    <w:keepNext/>
                    <w:snapToGrid w:val="0"/>
                    <w:jc w:val="center"/>
                    <w:outlineLvl w:val="1"/>
                    <w:rPr>
                      <w:sz w:val="16"/>
                      <w:szCs w:val="16"/>
                    </w:rPr>
                  </w:pPr>
                </w:p>
              </w:tc>
              <w:tc>
                <w:tcPr>
                  <w:tcW w:w="1080" w:type="dxa"/>
                </w:tcPr>
                <w:p w:rsidR="00F5206B" w:rsidRPr="00A331C7" w:rsidRDefault="00F5206B" w:rsidP="00B10BA2">
                  <w:pPr>
                    <w:keepNext/>
                    <w:snapToGrid w:val="0"/>
                    <w:jc w:val="center"/>
                    <w:outlineLvl w:val="1"/>
                    <w:rPr>
                      <w:sz w:val="16"/>
                      <w:szCs w:val="16"/>
                    </w:rPr>
                  </w:pPr>
                </w:p>
              </w:tc>
            </w:tr>
          </w:tbl>
          <w:p w:rsidR="00A40EF0" w:rsidRDefault="00A40EF0" w:rsidP="00B10BA2">
            <w:pPr>
              <w:rPr>
                <w:b/>
                <w:sz w:val="16"/>
                <w:szCs w:val="16"/>
                <w:u w:val="single"/>
              </w:rPr>
            </w:pPr>
          </w:p>
        </w:tc>
      </w:tr>
    </w:tbl>
    <w:p w:rsidR="00A40EF0" w:rsidRDefault="00A40EF0" w:rsidP="00A40EF0">
      <w:pPr>
        <w:rPr>
          <w:b/>
          <w:sz w:val="16"/>
          <w:szCs w:val="16"/>
          <w:u w:val="single"/>
        </w:rPr>
      </w:pPr>
    </w:p>
    <w:tbl>
      <w:tblPr>
        <w:tblStyle w:val="TableGrid"/>
        <w:tblW w:w="13140" w:type="dxa"/>
        <w:tblInd w:w="18" w:type="dxa"/>
        <w:tblLook w:val="04A0" w:firstRow="1" w:lastRow="0" w:firstColumn="1" w:lastColumn="0" w:noHBand="0" w:noVBand="1"/>
      </w:tblPr>
      <w:tblGrid>
        <w:gridCol w:w="1080"/>
        <w:gridCol w:w="6030"/>
        <w:gridCol w:w="6030"/>
      </w:tblGrid>
      <w:tr w:rsidR="00A40EF0" w:rsidTr="00C562E9">
        <w:trPr>
          <w:tblHeader/>
        </w:trPr>
        <w:tc>
          <w:tcPr>
            <w:tcW w:w="1080" w:type="dxa"/>
            <w:shd w:val="clear" w:color="auto" w:fill="C6D9F1" w:themeFill="text2" w:themeFillTint="33"/>
          </w:tcPr>
          <w:p w:rsidR="00A40EF0" w:rsidRPr="004D5A0F" w:rsidRDefault="00A40EF0" w:rsidP="00B10BA2">
            <w:pPr>
              <w:rPr>
                <w:b/>
                <w:sz w:val="16"/>
                <w:szCs w:val="16"/>
              </w:rPr>
            </w:pPr>
            <w:r w:rsidRPr="004D5A0F">
              <w:rPr>
                <w:b/>
                <w:sz w:val="16"/>
                <w:szCs w:val="16"/>
              </w:rPr>
              <w:t xml:space="preserve">Country </w:t>
            </w:r>
          </w:p>
        </w:tc>
        <w:tc>
          <w:tcPr>
            <w:tcW w:w="12060" w:type="dxa"/>
            <w:gridSpan w:val="2"/>
            <w:shd w:val="clear" w:color="auto" w:fill="EEECE1" w:themeFill="background2"/>
          </w:tcPr>
          <w:p w:rsidR="001A6800" w:rsidRDefault="001A6800" w:rsidP="001A6800">
            <w:pPr>
              <w:rPr>
                <w:b/>
                <w:sz w:val="16"/>
                <w:szCs w:val="16"/>
              </w:rPr>
            </w:pPr>
            <w:r>
              <w:rPr>
                <w:b/>
                <w:sz w:val="16"/>
                <w:szCs w:val="16"/>
              </w:rPr>
              <w:t xml:space="preserve">Summary of provisions </w:t>
            </w:r>
          </w:p>
          <w:p w:rsidR="001A6800" w:rsidRPr="004D5A0F" w:rsidRDefault="001A6800" w:rsidP="00B10BA2">
            <w:pPr>
              <w:rPr>
                <w:b/>
                <w:sz w:val="16"/>
                <w:szCs w:val="16"/>
              </w:rPr>
            </w:pPr>
          </w:p>
        </w:tc>
      </w:tr>
      <w:tr w:rsidR="0043350D" w:rsidTr="0043350D">
        <w:tc>
          <w:tcPr>
            <w:tcW w:w="1080" w:type="dxa"/>
            <w:shd w:val="clear" w:color="auto" w:fill="C6D9F1" w:themeFill="text2" w:themeFillTint="33"/>
          </w:tcPr>
          <w:p w:rsidR="0043350D" w:rsidRPr="004D5A0F" w:rsidRDefault="0043350D" w:rsidP="00B10BA2">
            <w:pPr>
              <w:rPr>
                <w:b/>
                <w:sz w:val="16"/>
                <w:szCs w:val="16"/>
              </w:rPr>
            </w:pPr>
            <w:r>
              <w:rPr>
                <w:b/>
                <w:sz w:val="16"/>
                <w:szCs w:val="16"/>
              </w:rPr>
              <w:t>Kurdistan</w:t>
            </w:r>
          </w:p>
        </w:tc>
        <w:tc>
          <w:tcPr>
            <w:tcW w:w="12060" w:type="dxa"/>
            <w:gridSpan w:val="2"/>
            <w:shd w:val="clear" w:color="auto" w:fill="auto"/>
          </w:tcPr>
          <w:p w:rsidR="0043350D" w:rsidRPr="0043350D" w:rsidRDefault="0043350D" w:rsidP="000723EA">
            <w:pPr>
              <w:pStyle w:val="ListParagraph"/>
              <w:numPr>
                <w:ilvl w:val="0"/>
                <w:numId w:val="36"/>
              </w:numPr>
              <w:rPr>
                <w:sz w:val="16"/>
                <w:szCs w:val="16"/>
              </w:rPr>
            </w:pPr>
            <w:r w:rsidRPr="0043350D">
              <w:rPr>
                <w:sz w:val="16"/>
                <w:szCs w:val="16"/>
              </w:rPr>
              <w:t>Split based on sliding scale base</w:t>
            </w:r>
            <w:r w:rsidR="003E3D8C">
              <w:rPr>
                <w:sz w:val="16"/>
                <w:szCs w:val="16"/>
              </w:rPr>
              <w:t>d</w:t>
            </w:r>
            <w:r w:rsidRPr="0043350D">
              <w:rPr>
                <w:sz w:val="16"/>
                <w:szCs w:val="16"/>
              </w:rPr>
              <w:t xml:space="preserve"> on production</w:t>
            </w:r>
            <w:r w:rsidR="006D11DC">
              <w:rPr>
                <w:sz w:val="16"/>
                <w:szCs w:val="16"/>
              </w:rPr>
              <w:t xml:space="preserve"> (14.6A and 14.6B) </w:t>
            </w:r>
          </w:p>
          <w:p w:rsidR="0043350D" w:rsidRPr="0043350D" w:rsidRDefault="0043350D" w:rsidP="0043350D">
            <w:pPr>
              <w:rPr>
                <w:sz w:val="16"/>
                <w:szCs w:val="16"/>
              </w:rPr>
            </w:pPr>
          </w:p>
          <w:p w:rsidR="0043350D" w:rsidRPr="0043350D" w:rsidRDefault="0043350D" w:rsidP="000723EA">
            <w:pPr>
              <w:pStyle w:val="ListParagraph"/>
              <w:numPr>
                <w:ilvl w:val="0"/>
                <w:numId w:val="36"/>
              </w:numPr>
              <w:rPr>
                <w:b/>
                <w:sz w:val="16"/>
                <w:szCs w:val="16"/>
              </w:rPr>
            </w:pPr>
            <w:r w:rsidRPr="0043350D">
              <w:rPr>
                <w:sz w:val="16"/>
                <w:szCs w:val="16"/>
              </w:rPr>
              <w:t>Model PSC states percentages are “To Be Bid”</w:t>
            </w:r>
          </w:p>
          <w:p w:rsidR="0043350D" w:rsidRPr="0043350D" w:rsidRDefault="0043350D" w:rsidP="0043350D">
            <w:pPr>
              <w:rPr>
                <w:b/>
                <w:sz w:val="16"/>
                <w:szCs w:val="16"/>
              </w:rPr>
            </w:pPr>
          </w:p>
        </w:tc>
      </w:tr>
      <w:tr w:rsidR="00A40EF0" w:rsidTr="00B10BA2">
        <w:tc>
          <w:tcPr>
            <w:tcW w:w="1080" w:type="dxa"/>
            <w:shd w:val="clear" w:color="auto" w:fill="C6D9F1" w:themeFill="text2" w:themeFillTint="33"/>
          </w:tcPr>
          <w:p w:rsidR="00E05CC1" w:rsidRPr="004D5A0F" w:rsidRDefault="0043350D" w:rsidP="003E3D8C">
            <w:pPr>
              <w:rPr>
                <w:b/>
                <w:sz w:val="16"/>
                <w:szCs w:val="16"/>
              </w:rPr>
            </w:pPr>
            <w:r>
              <w:rPr>
                <w:b/>
                <w:sz w:val="16"/>
                <w:szCs w:val="16"/>
              </w:rPr>
              <w:t xml:space="preserve"> </w:t>
            </w:r>
            <w:r w:rsidR="00E05CC1">
              <w:rPr>
                <w:b/>
                <w:sz w:val="16"/>
                <w:szCs w:val="16"/>
              </w:rPr>
              <w:t>India</w:t>
            </w:r>
          </w:p>
        </w:tc>
        <w:tc>
          <w:tcPr>
            <w:tcW w:w="12060" w:type="dxa"/>
            <w:gridSpan w:val="2"/>
          </w:tcPr>
          <w:p w:rsidR="00A40EF0" w:rsidRPr="003E3D8C" w:rsidRDefault="00A40EF0" w:rsidP="000723EA">
            <w:pPr>
              <w:pStyle w:val="ListParagraph"/>
              <w:numPr>
                <w:ilvl w:val="0"/>
                <w:numId w:val="35"/>
              </w:numPr>
              <w:rPr>
                <w:sz w:val="16"/>
                <w:szCs w:val="16"/>
              </w:rPr>
            </w:pPr>
            <w:r w:rsidRPr="003E3D8C">
              <w:rPr>
                <w:sz w:val="16"/>
                <w:szCs w:val="16"/>
              </w:rPr>
              <w:t xml:space="preserve">Percentages not stated in model </w:t>
            </w:r>
            <w:r w:rsidR="003E3D8C">
              <w:rPr>
                <w:sz w:val="16"/>
                <w:szCs w:val="16"/>
              </w:rPr>
              <w:t>PSC</w:t>
            </w:r>
            <w:r w:rsidRPr="003E3D8C">
              <w:rPr>
                <w:sz w:val="16"/>
                <w:szCs w:val="16"/>
              </w:rPr>
              <w:t>. Mechanism for calculation involves refe</w:t>
            </w:r>
            <w:r w:rsidR="003E3D8C">
              <w:rPr>
                <w:sz w:val="16"/>
                <w:szCs w:val="16"/>
              </w:rPr>
              <w:t>rence to “investment multiple”</w:t>
            </w:r>
          </w:p>
          <w:p w:rsidR="00A40EF0" w:rsidRPr="003E3D8C" w:rsidRDefault="00A40EF0" w:rsidP="00B10BA2">
            <w:pPr>
              <w:rPr>
                <w:sz w:val="16"/>
                <w:szCs w:val="16"/>
              </w:rPr>
            </w:pPr>
          </w:p>
          <w:p w:rsidR="00A40EF0" w:rsidRPr="0043350D" w:rsidRDefault="0043350D" w:rsidP="0043350D">
            <w:pPr>
              <w:pStyle w:val="ListParagraph"/>
              <w:rPr>
                <w:i/>
                <w:sz w:val="16"/>
                <w:szCs w:val="16"/>
              </w:rPr>
            </w:pPr>
            <w:r w:rsidRPr="0043350D">
              <w:rPr>
                <w:i/>
                <w:sz w:val="16"/>
                <w:szCs w:val="16"/>
              </w:rPr>
              <w:t>“</w:t>
            </w:r>
            <w:r w:rsidR="00A40EF0" w:rsidRPr="0043350D">
              <w:rPr>
                <w:i/>
                <w:sz w:val="16"/>
                <w:szCs w:val="16"/>
              </w:rPr>
              <w:t xml:space="preserve">Investment Multiple of the Contractor at the end of any Year is less than or equal to one and </w:t>
            </w:r>
            <w:r w:rsidR="00A40EF0" w:rsidRPr="0043350D">
              <w:rPr>
                <w:i/>
                <w:sz w:val="16"/>
                <w:szCs w:val="16"/>
                <w:u w:val="single"/>
              </w:rPr>
              <w:t>one half (1.500)/ is equal to or more than three and one half (3.500)/ is more than one and one half (1.500) but is less than three and one half (3.500)/</w:t>
            </w:r>
            <w:r w:rsidR="00A40EF0" w:rsidRPr="0043350D">
              <w:rPr>
                <w:i/>
                <w:sz w:val="16"/>
                <w:szCs w:val="16"/>
              </w:rPr>
              <w:t xml:space="preserve"> the Government shall be entitled to take and receive [___] percent (__%) and the</w:t>
            </w:r>
            <w:r w:rsidR="00A40EF0" w:rsidRPr="0043350D">
              <w:rPr>
                <w:i/>
                <w:sz w:val="16"/>
                <w:szCs w:val="16"/>
                <w:u w:val="single"/>
              </w:rPr>
              <w:t xml:space="preserve"> </w:t>
            </w:r>
            <w:r w:rsidR="00A40EF0" w:rsidRPr="0043350D">
              <w:rPr>
                <w:i/>
                <w:sz w:val="16"/>
                <w:szCs w:val="16"/>
              </w:rPr>
              <w:t>Contractor shall be entitled to take and receive [___] percent (__%) of the total Profit Petroleum from the Contract Area with effect from the start of the succeeding Year</w:t>
            </w:r>
            <w:r w:rsidRPr="0043350D">
              <w:rPr>
                <w:i/>
                <w:sz w:val="16"/>
                <w:szCs w:val="16"/>
              </w:rPr>
              <w:t>”</w:t>
            </w:r>
          </w:p>
          <w:p w:rsidR="00A40EF0" w:rsidRPr="004E7923" w:rsidRDefault="00A40EF0" w:rsidP="00B10BA2">
            <w:pPr>
              <w:widowControl/>
              <w:autoSpaceDE w:val="0"/>
              <w:autoSpaceDN w:val="0"/>
              <w:adjustRightInd w:val="0"/>
              <w:rPr>
                <w:sz w:val="16"/>
                <w:szCs w:val="16"/>
              </w:rPr>
            </w:pPr>
          </w:p>
        </w:tc>
      </w:tr>
      <w:tr w:rsidR="00A40EF0" w:rsidTr="002963FA">
        <w:tc>
          <w:tcPr>
            <w:tcW w:w="1080" w:type="dxa"/>
            <w:shd w:val="clear" w:color="auto" w:fill="C6D9F1" w:themeFill="text2" w:themeFillTint="33"/>
          </w:tcPr>
          <w:p w:rsidR="00A40EF0" w:rsidRDefault="00A40EF0" w:rsidP="00B10BA2">
            <w:pPr>
              <w:rPr>
                <w:b/>
                <w:sz w:val="16"/>
                <w:szCs w:val="16"/>
              </w:rPr>
            </w:pPr>
            <w:r>
              <w:rPr>
                <w:b/>
                <w:sz w:val="16"/>
                <w:szCs w:val="16"/>
              </w:rPr>
              <w:t>Uganda</w:t>
            </w:r>
          </w:p>
          <w:p w:rsidR="00A40EF0" w:rsidRPr="004E7923" w:rsidRDefault="00A40EF0" w:rsidP="00B10BA2">
            <w:pPr>
              <w:rPr>
                <w:b/>
                <w:i/>
                <w:sz w:val="16"/>
                <w:szCs w:val="16"/>
              </w:rPr>
            </w:pPr>
          </w:p>
        </w:tc>
        <w:tc>
          <w:tcPr>
            <w:tcW w:w="12060" w:type="dxa"/>
            <w:gridSpan w:val="2"/>
            <w:tcBorders>
              <w:bottom w:val="single" w:sz="4" w:space="0" w:color="auto"/>
            </w:tcBorders>
          </w:tcPr>
          <w:p w:rsidR="00A40EF0" w:rsidRPr="003E3D8C" w:rsidRDefault="00A40EF0" w:rsidP="003E3D8C">
            <w:pPr>
              <w:rPr>
                <w:sz w:val="16"/>
                <w:szCs w:val="16"/>
                <w:u w:val="single"/>
              </w:rPr>
            </w:pPr>
            <w:r w:rsidRPr="003E3D8C">
              <w:rPr>
                <w:rFonts w:hint="eastAsia"/>
                <w:sz w:val="16"/>
                <w:szCs w:val="16"/>
                <w:u w:val="single"/>
              </w:rPr>
              <w:t>Crude Oil</w:t>
            </w:r>
          </w:p>
          <w:p w:rsidR="003E3D8C" w:rsidRDefault="003E3D8C" w:rsidP="00B10BA2">
            <w:pPr>
              <w:snapToGrid w:val="0"/>
              <w:rPr>
                <w:sz w:val="16"/>
                <w:szCs w:val="16"/>
              </w:rPr>
            </w:pPr>
          </w:p>
          <w:p w:rsidR="00A40EF0" w:rsidRPr="00295E37" w:rsidRDefault="00A40EF0" w:rsidP="00B10BA2">
            <w:pPr>
              <w:snapToGrid w:val="0"/>
              <w:rPr>
                <w:sz w:val="16"/>
                <w:szCs w:val="16"/>
              </w:rPr>
            </w:pPr>
            <w:r w:rsidRPr="00295E37">
              <w:rPr>
                <w:rFonts w:hint="eastAsia"/>
                <w:sz w:val="16"/>
                <w:szCs w:val="16"/>
              </w:rPr>
              <w:t xml:space="preserve">BOPD       </w:t>
            </w:r>
            <w:r w:rsidR="0043350D">
              <w:rPr>
                <w:sz w:val="16"/>
                <w:szCs w:val="16"/>
              </w:rPr>
              <w:t xml:space="preserve">         </w:t>
            </w:r>
            <w:r w:rsidR="003E3D8C">
              <w:rPr>
                <w:sz w:val="16"/>
                <w:szCs w:val="16"/>
              </w:rPr>
              <w:t xml:space="preserve">             </w:t>
            </w:r>
            <w:r w:rsidRPr="00295E37">
              <w:rPr>
                <w:rFonts w:hint="eastAsia"/>
                <w:sz w:val="16"/>
                <w:szCs w:val="16"/>
              </w:rPr>
              <w:t xml:space="preserve"> </w:t>
            </w:r>
            <w:r w:rsidRPr="00295E37">
              <w:rPr>
                <w:sz w:val="16"/>
                <w:szCs w:val="16"/>
              </w:rPr>
              <w:t xml:space="preserve">Government </w:t>
            </w:r>
            <w:r w:rsidRPr="00295E37">
              <w:rPr>
                <w:rFonts w:hint="eastAsia"/>
                <w:sz w:val="16"/>
                <w:szCs w:val="16"/>
              </w:rPr>
              <w:t xml:space="preserve">(%)   </w:t>
            </w:r>
            <w:r w:rsidRPr="00295E37">
              <w:rPr>
                <w:sz w:val="16"/>
                <w:szCs w:val="16"/>
              </w:rPr>
              <w:t xml:space="preserve">       Licensee </w:t>
            </w:r>
            <w:r w:rsidRPr="00295E37">
              <w:rPr>
                <w:rFonts w:hint="eastAsia"/>
                <w:sz w:val="16"/>
                <w:szCs w:val="16"/>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28" w:type="dxa"/>
                <w:right w:w="28" w:type="dxa"/>
              </w:tblCellMar>
              <w:tblLook w:val="0000" w:firstRow="0" w:lastRow="0" w:firstColumn="0" w:lastColumn="0" w:noHBand="0" w:noVBand="0"/>
            </w:tblPr>
            <w:tblGrid>
              <w:gridCol w:w="1587"/>
              <w:gridCol w:w="1260"/>
              <w:gridCol w:w="1080"/>
              <w:gridCol w:w="912"/>
              <w:gridCol w:w="1210"/>
            </w:tblGrid>
            <w:tr w:rsidR="00A40EF0" w:rsidRPr="00295E37" w:rsidTr="003E3D8C">
              <w:tc>
                <w:tcPr>
                  <w:tcW w:w="1587" w:type="dxa"/>
                </w:tcPr>
                <w:p w:rsidR="00A40EF0" w:rsidRPr="00295E37" w:rsidRDefault="00A40EF0" w:rsidP="0043350D">
                  <w:pPr>
                    <w:tabs>
                      <w:tab w:val="left" w:pos="998"/>
                    </w:tabs>
                    <w:snapToGrid w:val="0"/>
                    <w:rPr>
                      <w:sz w:val="16"/>
                      <w:szCs w:val="16"/>
                    </w:rPr>
                  </w:pPr>
                  <w:r w:rsidRPr="00295E37">
                    <w:rPr>
                      <w:rFonts w:hint="eastAsia"/>
                      <w:sz w:val="16"/>
                      <w:szCs w:val="16"/>
                    </w:rPr>
                    <w:t xml:space="preserve">0 </w:t>
                  </w:r>
                  <w:r w:rsidRPr="00295E37">
                    <w:rPr>
                      <w:sz w:val="16"/>
                      <w:szCs w:val="16"/>
                    </w:rPr>
                    <w:t>–</w:t>
                  </w:r>
                  <w:r w:rsidRPr="00295E37">
                    <w:rPr>
                      <w:rFonts w:hint="eastAsia"/>
                      <w:sz w:val="16"/>
                      <w:szCs w:val="16"/>
                    </w:rPr>
                    <w:t xml:space="preserve"> </w:t>
                  </w:r>
                  <w:r w:rsidRPr="00295E37">
                    <w:rPr>
                      <w:sz w:val="16"/>
                      <w:szCs w:val="16"/>
                    </w:rPr>
                    <w:t>5</w:t>
                  </w:r>
                  <w:r w:rsidRPr="00295E37">
                    <w:rPr>
                      <w:rFonts w:hint="eastAsia"/>
                      <w:sz w:val="16"/>
                      <w:szCs w:val="16"/>
                    </w:rPr>
                    <w:t>,000</w:t>
                  </w:r>
                  <w:r w:rsidR="0043350D">
                    <w:rPr>
                      <w:sz w:val="16"/>
                      <w:szCs w:val="16"/>
                    </w:rPr>
                    <w:tab/>
                  </w:r>
                </w:p>
              </w:tc>
              <w:tc>
                <w:tcPr>
                  <w:tcW w:w="1260" w:type="dxa"/>
                </w:tcPr>
                <w:p w:rsidR="00A40EF0" w:rsidRPr="00295E37" w:rsidRDefault="0063393F" w:rsidP="0063393F">
                  <w:pPr>
                    <w:keepNext/>
                    <w:snapToGrid w:val="0"/>
                    <w:outlineLvl w:val="1"/>
                    <w:rPr>
                      <w:sz w:val="16"/>
                      <w:szCs w:val="16"/>
                    </w:rPr>
                  </w:pPr>
                  <w:r>
                    <w:rPr>
                      <w:sz w:val="16"/>
                      <w:szCs w:val="16"/>
                    </w:rPr>
                    <w:t xml:space="preserve">           </w:t>
                  </w:r>
                  <w:r w:rsidR="00A40EF0" w:rsidRPr="00295E37">
                    <w:rPr>
                      <w:sz w:val="16"/>
                      <w:szCs w:val="16"/>
                    </w:rPr>
                    <w:t>46</w:t>
                  </w:r>
                </w:p>
              </w:tc>
              <w:tc>
                <w:tcPr>
                  <w:tcW w:w="1080" w:type="dxa"/>
                </w:tcPr>
                <w:p w:rsidR="00A40EF0" w:rsidRPr="00295E37" w:rsidRDefault="00A40EF0" w:rsidP="00B10BA2">
                  <w:pPr>
                    <w:keepNext/>
                    <w:snapToGrid w:val="0"/>
                    <w:jc w:val="center"/>
                    <w:outlineLvl w:val="1"/>
                    <w:rPr>
                      <w:sz w:val="16"/>
                      <w:szCs w:val="16"/>
                    </w:rPr>
                  </w:pPr>
                  <w:r w:rsidRPr="00295E37">
                    <w:rPr>
                      <w:sz w:val="16"/>
                      <w:szCs w:val="16"/>
                    </w:rPr>
                    <w:t xml:space="preserve">      54</w:t>
                  </w:r>
                </w:p>
              </w:tc>
              <w:tc>
                <w:tcPr>
                  <w:tcW w:w="912" w:type="dxa"/>
                </w:tcPr>
                <w:p w:rsidR="00A40EF0" w:rsidRPr="00295E37" w:rsidRDefault="00A40EF0" w:rsidP="00B10BA2">
                  <w:pPr>
                    <w:keepNext/>
                    <w:snapToGrid w:val="0"/>
                    <w:jc w:val="center"/>
                    <w:outlineLvl w:val="1"/>
                    <w:rPr>
                      <w:sz w:val="16"/>
                      <w:szCs w:val="16"/>
                    </w:rPr>
                  </w:pPr>
                </w:p>
              </w:tc>
              <w:tc>
                <w:tcPr>
                  <w:tcW w:w="1210" w:type="dxa"/>
                </w:tcPr>
                <w:p w:rsidR="00A40EF0" w:rsidRPr="00295E37" w:rsidRDefault="00A40EF0" w:rsidP="00B10BA2">
                  <w:pPr>
                    <w:keepNext/>
                    <w:snapToGrid w:val="0"/>
                    <w:jc w:val="center"/>
                    <w:outlineLvl w:val="1"/>
                    <w:rPr>
                      <w:sz w:val="16"/>
                      <w:szCs w:val="16"/>
                    </w:rPr>
                  </w:pPr>
                </w:p>
              </w:tc>
            </w:tr>
            <w:tr w:rsidR="00A40EF0" w:rsidRPr="009D7AD0" w:rsidTr="003E3D8C">
              <w:tc>
                <w:tcPr>
                  <w:tcW w:w="1587" w:type="dxa"/>
                </w:tcPr>
                <w:p w:rsidR="00A40EF0" w:rsidRPr="009D7AD0" w:rsidRDefault="00A40EF0" w:rsidP="003E3D8C">
                  <w:pPr>
                    <w:keepNext/>
                    <w:snapToGrid w:val="0"/>
                    <w:outlineLvl w:val="1"/>
                    <w:rPr>
                      <w:sz w:val="16"/>
                      <w:szCs w:val="16"/>
                    </w:rPr>
                  </w:pPr>
                  <w:r>
                    <w:rPr>
                      <w:sz w:val="16"/>
                      <w:szCs w:val="16"/>
                    </w:rPr>
                    <w:t>5001</w:t>
                  </w:r>
                  <w:r w:rsidRPr="009D7AD0">
                    <w:rPr>
                      <w:rFonts w:hint="eastAsia"/>
                      <w:sz w:val="16"/>
                      <w:szCs w:val="16"/>
                    </w:rPr>
                    <w:t xml:space="preserve"> </w:t>
                  </w:r>
                  <w:r w:rsidRPr="009D7AD0">
                    <w:rPr>
                      <w:sz w:val="16"/>
                      <w:szCs w:val="16"/>
                    </w:rPr>
                    <w:t>–</w:t>
                  </w:r>
                  <w:r>
                    <w:rPr>
                      <w:rFonts w:hint="eastAsia"/>
                      <w:sz w:val="16"/>
                      <w:szCs w:val="16"/>
                    </w:rPr>
                    <w:t xml:space="preserve"> </w:t>
                  </w:r>
                  <w:r>
                    <w:rPr>
                      <w:sz w:val="16"/>
                      <w:szCs w:val="16"/>
                    </w:rPr>
                    <w:t>1</w:t>
                  </w:r>
                  <w:r w:rsidRPr="009D7AD0">
                    <w:rPr>
                      <w:rFonts w:hint="eastAsia"/>
                      <w:sz w:val="16"/>
                      <w:szCs w:val="16"/>
                    </w:rPr>
                    <w:t>0,000</w:t>
                  </w:r>
                </w:p>
              </w:tc>
              <w:tc>
                <w:tcPr>
                  <w:tcW w:w="1260" w:type="dxa"/>
                </w:tcPr>
                <w:p w:rsidR="00A40EF0" w:rsidRPr="009D7AD0" w:rsidRDefault="00A40EF0" w:rsidP="00B10BA2">
                  <w:pPr>
                    <w:keepNext/>
                    <w:snapToGrid w:val="0"/>
                    <w:jc w:val="center"/>
                    <w:outlineLvl w:val="1"/>
                    <w:rPr>
                      <w:sz w:val="16"/>
                      <w:szCs w:val="16"/>
                    </w:rPr>
                  </w:pPr>
                  <w:r>
                    <w:rPr>
                      <w:sz w:val="16"/>
                      <w:szCs w:val="16"/>
                    </w:rPr>
                    <w:t>48.5</w:t>
                  </w:r>
                </w:p>
              </w:tc>
              <w:tc>
                <w:tcPr>
                  <w:tcW w:w="1080" w:type="dxa"/>
                </w:tcPr>
                <w:p w:rsidR="00A40EF0" w:rsidRPr="009D7AD0" w:rsidRDefault="00A40EF0" w:rsidP="00B10BA2">
                  <w:pPr>
                    <w:keepNext/>
                    <w:snapToGrid w:val="0"/>
                    <w:jc w:val="center"/>
                    <w:outlineLvl w:val="1"/>
                    <w:rPr>
                      <w:sz w:val="16"/>
                      <w:szCs w:val="16"/>
                    </w:rPr>
                  </w:pPr>
                  <w:r>
                    <w:rPr>
                      <w:sz w:val="16"/>
                      <w:szCs w:val="16"/>
                    </w:rPr>
                    <w:t xml:space="preserve">         51.5</w:t>
                  </w:r>
                </w:p>
              </w:tc>
              <w:tc>
                <w:tcPr>
                  <w:tcW w:w="912" w:type="dxa"/>
                </w:tcPr>
                <w:p w:rsidR="00A40EF0" w:rsidRPr="009D7AD0" w:rsidRDefault="00A40EF0" w:rsidP="00B10BA2">
                  <w:pPr>
                    <w:keepNext/>
                    <w:snapToGrid w:val="0"/>
                    <w:jc w:val="center"/>
                    <w:outlineLvl w:val="1"/>
                    <w:rPr>
                      <w:sz w:val="16"/>
                      <w:szCs w:val="16"/>
                    </w:rPr>
                  </w:pPr>
                </w:p>
              </w:tc>
              <w:tc>
                <w:tcPr>
                  <w:tcW w:w="1210" w:type="dxa"/>
                </w:tcPr>
                <w:p w:rsidR="00A40EF0" w:rsidRPr="009D7AD0" w:rsidRDefault="00A40EF0" w:rsidP="00B10BA2">
                  <w:pPr>
                    <w:keepNext/>
                    <w:snapToGrid w:val="0"/>
                    <w:jc w:val="center"/>
                    <w:outlineLvl w:val="1"/>
                    <w:rPr>
                      <w:sz w:val="16"/>
                      <w:szCs w:val="16"/>
                    </w:rPr>
                  </w:pPr>
                </w:p>
              </w:tc>
            </w:tr>
            <w:tr w:rsidR="00A40EF0" w:rsidRPr="009D7AD0" w:rsidTr="003E3D8C">
              <w:tc>
                <w:tcPr>
                  <w:tcW w:w="1587" w:type="dxa"/>
                </w:tcPr>
                <w:p w:rsidR="00A40EF0" w:rsidRPr="009D7AD0" w:rsidRDefault="00A40EF0" w:rsidP="00B10BA2">
                  <w:pPr>
                    <w:keepNext/>
                    <w:snapToGrid w:val="0"/>
                    <w:outlineLvl w:val="1"/>
                    <w:rPr>
                      <w:sz w:val="16"/>
                      <w:szCs w:val="16"/>
                    </w:rPr>
                  </w:pPr>
                  <w:r>
                    <w:rPr>
                      <w:sz w:val="16"/>
                      <w:szCs w:val="16"/>
                    </w:rPr>
                    <w:t>1</w:t>
                  </w:r>
                  <w:r w:rsidRPr="009D7AD0">
                    <w:rPr>
                      <w:rFonts w:hint="eastAsia"/>
                      <w:sz w:val="16"/>
                      <w:szCs w:val="16"/>
                    </w:rPr>
                    <w:t xml:space="preserve">0,001 </w:t>
                  </w:r>
                  <w:r w:rsidRPr="009D7AD0">
                    <w:rPr>
                      <w:sz w:val="16"/>
                      <w:szCs w:val="16"/>
                    </w:rPr>
                    <w:t>–</w:t>
                  </w:r>
                  <w:r>
                    <w:rPr>
                      <w:rFonts w:hint="eastAsia"/>
                      <w:sz w:val="16"/>
                      <w:szCs w:val="16"/>
                    </w:rPr>
                    <w:t xml:space="preserve"> </w:t>
                  </w:r>
                  <w:r>
                    <w:rPr>
                      <w:sz w:val="16"/>
                      <w:szCs w:val="16"/>
                    </w:rPr>
                    <w:t>2</w:t>
                  </w:r>
                  <w:r w:rsidRPr="009D7AD0">
                    <w:rPr>
                      <w:rFonts w:hint="eastAsia"/>
                      <w:sz w:val="16"/>
                      <w:szCs w:val="16"/>
                    </w:rPr>
                    <w:t>0,000</w:t>
                  </w:r>
                </w:p>
              </w:tc>
              <w:tc>
                <w:tcPr>
                  <w:tcW w:w="1260" w:type="dxa"/>
                </w:tcPr>
                <w:p w:rsidR="00A40EF0" w:rsidRPr="009D7AD0" w:rsidRDefault="00A40EF0" w:rsidP="00B10BA2">
                  <w:pPr>
                    <w:keepNext/>
                    <w:snapToGrid w:val="0"/>
                    <w:jc w:val="center"/>
                    <w:outlineLvl w:val="1"/>
                    <w:rPr>
                      <w:sz w:val="16"/>
                      <w:szCs w:val="16"/>
                    </w:rPr>
                  </w:pPr>
                  <w:r>
                    <w:rPr>
                      <w:sz w:val="16"/>
                      <w:szCs w:val="16"/>
                    </w:rPr>
                    <w:t>53.5</w:t>
                  </w:r>
                </w:p>
              </w:tc>
              <w:tc>
                <w:tcPr>
                  <w:tcW w:w="1080" w:type="dxa"/>
                </w:tcPr>
                <w:p w:rsidR="00A40EF0" w:rsidRPr="009D7AD0" w:rsidRDefault="00A40EF0" w:rsidP="00B10BA2">
                  <w:pPr>
                    <w:keepNext/>
                    <w:snapToGrid w:val="0"/>
                    <w:jc w:val="center"/>
                    <w:outlineLvl w:val="1"/>
                    <w:rPr>
                      <w:sz w:val="16"/>
                      <w:szCs w:val="16"/>
                    </w:rPr>
                  </w:pPr>
                  <w:r>
                    <w:rPr>
                      <w:sz w:val="16"/>
                      <w:szCs w:val="16"/>
                    </w:rPr>
                    <w:t xml:space="preserve">         46.5</w:t>
                  </w:r>
                </w:p>
              </w:tc>
              <w:tc>
                <w:tcPr>
                  <w:tcW w:w="912" w:type="dxa"/>
                </w:tcPr>
                <w:p w:rsidR="00A40EF0" w:rsidRPr="009D7AD0" w:rsidRDefault="00A40EF0" w:rsidP="00B10BA2">
                  <w:pPr>
                    <w:keepNext/>
                    <w:snapToGrid w:val="0"/>
                    <w:jc w:val="center"/>
                    <w:outlineLvl w:val="1"/>
                    <w:rPr>
                      <w:sz w:val="16"/>
                      <w:szCs w:val="16"/>
                    </w:rPr>
                  </w:pPr>
                </w:p>
              </w:tc>
              <w:tc>
                <w:tcPr>
                  <w:tcW w:w="1210" w:type="dxa"/>
                </w:tcPr>
                <w:p w:rsidR="00A40EF0" w:rsidRPr="009D7AD0" w:rsidRDefault="00A40EF0" w:rsidP="00B10BA2">
                  <w:pPr>
                    <w:keepNext/>
                    <w:snapToGrid w:val="0"/>
                    <w:jc w:val="center"/>
                    <w:outlineLvl w:val="1"/>
                    <w:rPr>
                      <w:sz w:val="16"/>
                      <w:szCs w:val="16"/>
                    </w:rPr>
                  </w:pPr>
                </w:p>
              </w:tc>
            </w:tr>
            <w:tr w:rsidR="00A40EF0" w:rsidRPr="009D7AD0" w:rsidTr="003E3D8C">
              <w:tc>
                <w:tcPr>
                  <w:tcW w:w="1587" w:type="dxa"/>
                </w:tcPr>
                <w:p w:rsidR="00A40EF0" w:rsidRPr="009D7AD0" w:rsidRDefault="00A40EF0" w:rsidP="00B10BA2">
                  <w:pPr>
                    <w:keepNext/>
                    <w:snapToGrid w:val="0"/>
                    <w:outlineLvl w:val="1"/>
                    <w:rPr>
                      <w:sz w:val="16"/>
                      <w:szCs w:val="16"/>
                    </w:rPr>
                  </w:pPr>
                  <w:r>
                    <w:rPr>
                      <w:sz w:val="16"/>
                      <w:szCs w:val="16"/>
                    </w:rPr>
                    <w:t>2</w:t>
                  </w:r>
                  <w:r w:rsidRPr="009D7AD0">
                    <w:rPr>
                      <w:rFonts w:hint="eastAsia"/>
                      <w:sz w:val="16"/>
                      <w:szCs w:val="16"/>
                    </w:rPr>
                    <w:t xml:space="preserve">0,001 </w:t>
                  </w:r>
                  <w:r w:rsidRPr="009D7AD0">
                    <w:rPr>
                      <w:sz w:val="16"/>
                      <w:szCs w:val="16"/>
                    </w:rPr>
                    <w:t>–</w:t>
                  </w:r>
                  <w:r>
                    <w:rPr>
                      <w:rFonts w:hint="eastAsia"/>
                      <w:sz w:val="16"/>
                      <w:szCs w:val="16"/>
                    </w:rPr>
                    <w:t xml:space="preserve"> </w:t>
                  </w:r>
                  <w:r>
                    <w:rPr>
                      <w:sz w:val="16"/>
                      <w:szCs w:val="16"/>
                    </w:rPr>
                    <w:t>3</w:t>
                  </w:r>
                  <w:r w:rsidRPr="009D7AD0">
                    <w:rPr>
                      <w:rFonts w:hint="eastAsia"/>
                      <w:sz w:val="16"/>
                      <w:szCs w:val="16"/>
                    </w:rPr>
                    <w:t>0,000</w:t>
                  </w:r>
                </w:p>
              </w:tc>
              <w:tc>
                <w:tcPr>
                  <w:tcW w:w="1260" w:type="dxa"/>
                </w:tcPr>
                <w:p w:rsidR="00A40EF0" w:rsidRPr="009D7AD0" w:rsidRDefault="00A40EF0" w:rsidP="00B10BA2">
                  <w:pPr>
                    <w:keepNext/>
                    <w:snapToGrid w:val="0"/>
                    <w:outlineLvl w:val="1"/>
                    <w:rPr>
                      <w:sz w:val="16"/>
                      <w:szCs w:val="16"/>
                    </w:rPr>
                  </w:pPr>
                  <w:r>
                    <w:rPr>
                      <w:sz w:val="16"/>
                      <w:szCs w:val="16"/>
                    </w:rPr>
                    <w:t xml:space="preserve">           58.5</w:t>
                  </w:r>
                </w:p>
              </w:tc>
              <w:tc>
                <w:tcPr>
                  <w:tcW w:w="1080" w:type="dxa"/>
                </w:tcPr>
                <w:p w:rsidR="00A40EF0" w:rsidRPr="009D7AD0" w:rsidRDefault="00A40EF0" w:rsidP="00B10BA2">
                  <w:pPr>
                    <w:keepNext/>
                    <w:snapToGrid w:val="0"/>
                    <w:jc w:val="center"/>
                    <w:outlineLvl w:val="1"/>
                    <w:rPr>
                      <w:sz w:val="16"/>
                      <w:szCs w:val="16"/>
                    </w:rPr>
                  </w:pPr>
                  <w:r>
                    <w:rPr>
                      <w:sz w:val="16"/>
                      <w:szCs w:val="16"/>
                    </w:rPr>
                    <w:t xml:space="preserve">         41.5</w:t>
                  </w:r>
                </w:p>
              </w:tc>
              <w:tc>
                <w:tcPr>
                  <w:tcW w:w="912" w:type="dxa"/>
                </w:tcPr>
                <w:p w:rsidR="00A40EF0" w:rsidRPr="009D7AD0" w:rsidRDefault="00A40EF0" w:rsidP="00B10BA2">
                  <w:pPr>
                    <w:keepNext/>
                    <w:snapToGrid w:val="0"/>
                    <w:jc w:val="center"/>
                    <w:outlineLvl w:val="1"/>
                    <w:rPr>
                      <w:sz w:val="16"/>
                      <w:szCs w:val="16"/>
                    </w:rPr>
                  </w:pPr>
                </w:p>
              </w:tc>
              <w:tc>
                <w:tcPr>
                  <w:tcW w:w="1210" w:type="dxa"/>
                </w:tcPr>
                <w:p w:rsidR="00A40EF0" w:rsidRPr="009D7AD0" w:rsidRDefault="00A40EF0" w:rsidP="00B10BA2">
                  <w:pPr>
                    <w:keepNext/>
                    <w:snapToGrid w:val="0"/>
                    <w:jc w:val="center"/>
                    <w:outlineLvl w:val="1"/>
                    <w:rPr>
                      <w:sz w:val="16"/>
                      <w:szCs w:val="16"/>
                    </w:rPr>
                  </w:pPr>
                </w:p>
              </w:tc>
            </w:tr>
            <w:tr w:rsidR="00A40EF0" w:rsidRPr="009D7AD0" w:rsidTr="003E3D8C">
              <w:tc>
                <w:tcPr>
                  <w:tcW w:w="1587" w:type="dxa"/>
                </w:tcPr>
                <w:p w:rsidR="00A40EF0" w:rsidRPr="009D7AD0" w:rsidRDefault="00A40EF0" w:rsidP="00B10BA2">
                  <w:pPr>
                    <w:keepNext/>
                    <w:snapToGrid w:val="0"/>
                    <w:outlineLvl w:val="1"/>
                    <w:rPr>
                      <w:sz w:val="16"/>
                      <w:szCs w:val="16"/>
                    </w:rPr>
                  </w:pPr>
                  <w:r>
                    <w:rPr>
                      <w:sz w:val="16"/>
                      <w:szCs w:val="16"/>
                    </w:rPr>
                    <w:t>3</w:t>
                  </w:r>
                  <w:r w:rsidRPr="009D7AD0">
                    <w:rPr>
                      <w:rFonts w:hint="eastAsia"/>
                      <w:sz w:val="16"/>
                      <w:szCs w:val="16"/>
                    </w:rPr>
                    <w:t xml:space="preserve">0,001 </w:t>
                  </w:r>
                  <w:r w:rsidRPr="009D7AD0">
                    <w:rPr>
                      <w:sz w:val="16"/>
                      <w:szCs w:val="16"/>
                    </w:rPr>
                    <w:t>–</w:t>
                  </w:r>
                  <w:r>
                    <w:rPr>
                      <w:rFonts w:hint="eastAsia"/>
                      <w:sz w:val="16"/>
                      <w:szCs w:val="16"/>
                    </w:rPr>
                    <w:t xml:space="preserve"> </w:t>
                  </w:r>
                  <w:r>
                    <w:rPr>
                      <w:sz w:val="16"/>
                      <w:szCs w:val="16"/>
                    </w:rPr>
                    <w:t>40</w:t>
                  </w:r>
                  <w:r w:rsidRPr="009D7AD0">
                    <w:rPr>
                      <w:rFonts w:hint="eastAsia"/>
                      <w:sz w:val="16"/>
                      <w:szCs w:val="16"/>
                    </w:rPr>
                    <w:t>,000</w:t>
                  </w:r>
                </w:p>
              </w:tc>
              <w:tc>
                <w:tcPr>
                  <w:tcW w:w="1260" w:type="dxa"/>
                </w:tcPr>
                <w:p w:rsidR="00A40EF0" w:rsidRPr="009D7AD0" w:rsidRDefault="00A40EF0" w:rsidP="00B10BA2">
                  <w:pPr>
                    <w:keepNext/>
                    <w:snapToGrid w:val="0"/>
                    <w:outlineLvl w:val="1"/>
                    <w:rPr>
                      <w:sz w:val="16"/>
                      <w:szCs w:val="16"/>
                    </w:rPr>
                  </w:pPr>
                  <w:r>
                    <w:rPr>
                      <w:sz w:val="16"/>
                      <w:szCs w:val="16"/>
                    </w:rPr>
                    <w:t xml:space="preserve">           63.5</w:t>
                  </w:r>
                </w:p>
              </w:tc>
              <w:tc>
                <w:tcPr>
                  <w:tcW w:w="1080" w:type="dxa"/>
                </w:tcPr>
                <w:p w:rsidR="00A40EF0" w:rsidRPr="009D7AD0" w:rsidRDefault="00A40EF0" w:rsidP="00B10BA2">
                  <w:pPr>
                    <w:keepNext/>
                    <w:snapToGrid w:val="0"/>
                    <w:jc w:val="center"/>
                    <w:outlineLvl w:val="1"/>
                    <w:rPr>
                      <w:sz w:val="16"/>
                      <w:szCs w:val="16"/>
                    </w:rPr>
                  </w:pPr>
                  <w:r>
                    <w:rPr>
                      <w:sz w:val="16"/>
                      <w:szCs w:val="16"/>
                    </w:rPr>
                    <w:t xml:space="preserve">         36.5</w:t>
                  </w:r>
                </w:p>
              </w:tc>
              <w:tc>
                <w:tcPr>
                  <w:tcW w:w="912" w:type="dxa"/>
                </w:tcPr>
                <w:p w:rsidR="00A40EF0" w:rsidRPr="009D7AD0" w:rsidRDefault="00A40EF0" w:rsidP="00B10BA2">
                  <w:pPr>
                    <w:keepNext/>
                    <w:snapToGrid w:val="0"/>
                    <w:jc w:val="center"/>
                    <w:outlineLvl w:val="1"/>
                    <w:rPr>
                      <w:sz w:val="16"/>
                      <w:szCs w:val="16"/>
                    </w:rPr>
                  </w:pPr>
                </w:p>
              </w:tc>
              <w:tc>
                <w:tcPr>
                  <w:tcW w:w="1210" w:type="dxa"/>
                </w:tcPr>
                <w:p w:rsidR="00A40EF0" w:rsidRPr="009D7AD0" w:rsidRDefault="00A40EF0" w:rsidP="00B10BA2">
                  <w:pPr>
                    <w:keepNext/>
                    <w:snapToGrid w:val="0"/>
                    <w:jc w:val="center"/>
                    <w:outlineLvl w:val="1"/>
                    <w:rPr>
                      <w:sz w:val="16"/>
                      <w:szCs w:val="16"/>
                    </w:rPr>
                  </w:pPr>
                </w:p>
              </w:tc>
            </w:tr>
            <w:tr w:rsidR="00A40EF0" w:rsidRPr="009D7AD0" w:rsidTr="003E3D8C">
              <w:tc>
                <w:tcPr>
                  <w:tcW w:w="1587" w:type="dxa"/>
                </w:tcPr>
                <w:p w:rsidR="00A40EF0" w:rsidRPr="009D7AD0" w:rsidRDefault="00A40EF0" w:rsidP="00B10BA2">
                  <w:pPr>
                    <w:keepNext/>
                    <w:snapToGrid w:val="0"/>
                    <w:outlineLvl w:val="1"/>
                    <w:rPr>
                      <w:sz w:val="16"/>
                      <w:szCs w:val="16"/>
                    </w:rPr>
                  </w:pPr>
                  <w:r>
                    <w:rPr>
                      <w:rFonts w:hint="eastAsia"/>
                      <w:sz w:val="16"/>
                      <w:szCs w:val="16"/>
                    </w:rPr>
                    <w:t>&gt;</w:t>
                  </w:r>
                  <w:r>
                    <w:rPr>
                      <w:sz w:val="16"/>
                      <w:szCs w:val="16"/>
                    </w:rPr>
                    <w:t>4</w:t>
                  </w:r>
                  <w:r w:rsidRPr="009D7AD0">
                    <w:rPr>
                      <w:rFonts w:hint="eastAsia"/>
                      <w:sz w:val="16"/>
                      <w:szCs w:val="16"/>
                    </w:rPr>
                    <w:t>0,000</w:t>
                  </w:r>
                </w:p>
              </w:tc>
              <w:tc>
                <w:tcPr>
                  <w:tcW w:w="1260" w:type="dxa"/>
                </w:tcPr>
                <w:p w:rsidR="00A40EF0" w:rsidRPr="009D7AD0" w:rsidRDefault="00A40EF0" w:rsidP="00B10BA2">
                  <w:pPr>
                    <w:keepNext/>
                    <w:snapToGrid w:val="0"/>
                    <w:outlineLvl w:val="1"/>
                    <w:rPr>
                      <w:sz w:val="16"/>
                      <w:szCs w:val="16"/>
                    </w:rPr>
                  </w:pPr>
                  <w:r>
                    <w:rPr>
                      <w:sz w:val="16"/>
                      <w:szCs w:val="16"/>
                    </w:rPr>
                    <w:t xml:space="preserve">           68.5</w:t>
                  </w:r>
                </w:p>
              </w:tc>
              <w:tc>
                <w:tcPr>
                  <w:tcW w:w="1080" w:type="dxa"/>
                </w:tcPr>
                <w:p w:rsidR="00A40EF0" w:rsidRDefault="00A40EF0" w:rsidP="00B10BA2">
                  <w:pPr>
                    <w:keepNext/>
                    <w:snapToGrid w:val="0"/>
                    <w:jc w:val="center"/>
                    <w:outlineLvl w:val="1"/>
                    <w:rPr>
                      <w:sz w:val="16"/>
                      <w:szCs w:val="16"/>
                    </w:rPr>
                  </w:pPr>
                  <w:r>
                    <w:rPr>
                      <w:sz w:val="16"/>
                      <w:szCs w:val="16"/>
                    </w:rPr>
                    <w:t xml:space="preserve">         31.5</w:t>
                  </w:r>
                </w:p>
                <w:p w:rsidR="003E3D8C" w:rsidRPr="009D7AD0" w:rsidRDefault="003E3D8C" w:rsidP="00B10BA2">
                  <w:pPr>
                    <w:keepNext/>
                    <w:snapToGrid w:val="0"/>
                    <w:jc w:val="center"/>
                    <w:outlineLvl w:val="1"/>
                    <w:rPr>
                      <w:sz w:val="16"/>
                      <w:szCs w:val="16"/>
                    </w:rPr>
                  </w:pPr>
                </w:p>
              </w:tc>
              <w:tc>
                <w:tcPr>
                  <w:tcW w:w="912" w:type="dxa"/>
                </w:tcPr>
                <w:p w:rsidR="00A40EF0" w:rsidRPr="009D7AD0" w:rsidRDefault="00A40EF0" w:rsidP="00B10BA2">
                  <w:pPr>
                    <w:keepNext/>
                    <w:snapToGrid w:val="0"/>
                    <w:jc w:val="center"/>
                    <w:outlineLvl w:val="1"/>
                    <w:rPr>
                      <w:sz w:val="16"/>
                      <w:szCs w:val="16"/>
                    </w:rPr>
                  </w:pPr>
                </w:p>
              </w:tc>
              <w:tc>
                <w:tcPr>
                  <w:tcW w:w="1210" w:type="dxa"/>
                </w:tcPr>
                <w:p w:rsidR="00A40EF0" w:rsidRPr="009D7AD0" w:rsidRDefault="00A40EF0" w:rsidP="00B10BA2">
                  <w:pPr>
                    <w:keepNext/>
                    <w:snapToGrid w:val="0"/>
                    <w:jc w:val="center"/>
                    <w:outlineLvl w:val="1"/>
                    <w:rPr>
                      <w:sz w:val="16"/>
                      <w:szCs w:val="16"/>
                    </w:rPr>
                  </w:pPr>
                </w:p>
              </w:tc>
            </w:tr>
          </w:tbl>
          <w:p w:rsidR="00A40EF0" w:rsidRDefault="00A40EF0" w:rsidP="00B10BA2">
            <w:pPr>
              <w:rPr>
                <w:sz w:val="16"/>
                <w:szCs w:val="16"/>
              </w:rPr>
            </w:pPr>
          </w:p>
        </w:tc>
      </w:tr>
      <w:tr w:rsidR="00B10BA2" w:rsidTr="0014626E">
        <w:tc>
          <w:tcPr>
            <w:tcW w:w="1080" w:type="dxa"/>
            <w:shd w:val="clear" w:color="auto" w:fill="C6D9F1" w:themeFill="text2" w:themeFillTint="33"/>
          </w:tcPr>
          <w:p w:rsidR="00B10BA2" w:rsidRDefault="00B10BA2" w:rsidP="00B10BA2">
            <w:pPr>
              <w:rPr>
                <w:b/>
                <w:sz w:val="16"/>
                <w:szCs w:val="16"/>
              </w:rPr>
            </w:pPr>
            <w:r w:rsidRPr="00020A90">
              <w:rPr>
                <w:b/>
                <w:sz w:val="16"/>
                <w:szCs w:val="16"/>
              </w:rPr>
              <w:t>Mauritania</w:t>
            </w:r>
          </w:p>
        </w:tc>
        <w:tc>
          <w:tcPr>
            <w:tcW w:w="12060" w:type="dxa"/>
            <w:gridSpan w:val="2"/>
            <w:tcBorders>
              <w:bottom w:val="single" w:sz="4" w:space="0" w:color="auto"/>
            </w:tcBorders>
          </w:tcPr>
          <w:p w:rsidR="00B10BA2" w:rsidRPr="003E3D8C" w:rsidRDefault="00B10BA2" w:rsidP="003E3D8C">
            <w:pPr>
              <w:rPr>
                <w:sz w:val="16"/>
                <w:szCs w:val="16"/>
              </w:rPr>
            </w:pPr>
            <w:r w:rsidRPr="003E3D8C">
              <w:rPr>
                <w:sz w:val="16"/>
                <w:szCs w:val="16"/>
              </w:rPr>
              <w:t xml:space="preserve">Split not stated in model PSC </w:t>
            </w:r>
            <w:r w:rsidR="002963FA" w:rsidRPr="003E3D8C">
              <w:rPr>
                <w:sz w:val="16"/>
                <w:szCs w:val="16"/>
              </w:rPr>
              <w:t>(10.3)</w:t>
            </w:r>
          </w:p>
          <w:p w:rsidR="002963FA" w:rsidRPr="0022614A" w:rsidRDefault="002963FA" w:rsidP="00B10BA2">
            <w:pPr>
              <w:rPr>
                <w:b/>
                <w:sz w:val="16"/>
                <w:szCs w:val="16"/>
                <w:u w:val="single"/>
              </w:rPr>
            </w:pPr>
          </w:p>
        </w:tc>
      </w:tr>
      <w:tr w:rsidR="002963FA" w:rsidTr="0014626E">
        <w:tc>
          <w:tcPr>
            <w:tcW w:w="1080" w:type="dxa"/>
            <w:tcBorders>
              <w:right w:val="single" w:sz="4" w:space="0" w:color="auto"/>
            </w:tcBorders>
            <w:shd w:val="clear" w:color="auto" w:fill="C6D9F1" w:themeFill="text2" w:themeFillTint="33"/>
          </w:tcPr>
          <w:p w:rsidR="002963FA" w:rsidRPr="00020A90" w:rsidRDefault="002963FA" w:rsidP="00B10BA2">
            <w:pPr>
              <w:rPr>
                <w:b/>
                <w:sz w:val="16"/>
                <w:szCs w:val="16"/>
              </w:rPr>
            </w:pPr>
            <w:r>
              <w:rPr>
                <w:b/>
                <w:sz w:val="16"/>
                <w:szCs w:val="16"/>
              </w:rPr>
              <w:t>Tanzania</w:t>
            </w:r>
          </w:p>
        </w:tc>
        <w:tc>
          <w:tcPr>
            <w:tcW w:w="6030" w:type="dxa"/>
            <w:tcBorders>
              <w:top w:val="single" w:sz="4" w:space="0" w:color="auto"/>
              <w:left w:val="single" w:sz="4" w:space="0" w:color="auto"/>
              <w:bottom w:val="single" w:sz="4" w:space="0" w:color="auto"/>
              <w:right w:val="nil"/>
            </w:tcBorders>
          </w:tcPr>
          <w:p w:rsidR="003E3D8C" w:rsidRDefault="003E3D8C" w:rsidP="003E3D8C">
            <w:pPr>
              <w:widowControl/>
              <w:autoSpaceDE w:val="0"/>
              <w:autoSpaceDN w:val="0"/>
              <w:adjustRightInd w:val="0"/>
              <w:rPr>
                <w:sz w:val="16"/>
                <w:szCs w:val="16"/>
              </w:rPr>
            </w:pPr>
            <w:r w:rsidRPr="003E3D8C">
              <w:rPr>
                <w:sz w:val="16"/>
                <w:szCs w:val="16"/>
                <w:u w:val="single"/>
              </w:rPr>
              <w:t>Oil</w:t>
            </w:r>
            <w:r>
              <w:rPr>
                <w:sz w:val="16"/>
                <w:szCs w:val="16"/>
              </w:rPr>
              <w:t xml:space="preserve"> (11(h)(</w:t>
            </w:r>
            <w:proofErr w:type="spellStart"/>
            <w:r>
              <w:rPr>
                <w:sz w:val="16"/>
                <w:szCs w:val="16"/>
              </w:rPr>
              <w:t>i</w:t>
            </w:r>
            <w:proofErr w:type="spellEnd"/>
            <w:r>
              <w:rPr>
                <w:sz w:val="16"/>
                <w:szCs w:val="16"/>
              </w:rPr>
              <w:t>))</w:t>
            </w:r>
          </w:p>
          <w:p w:rsidR="003E3D8C" w:rsidRDefault="003E3D8C" w:rsidP="002963FA">
            <w:pPr>
              <w:widowControl/>
              <w:autoSpaceDE w:val="0"/>
              <w:autoSpaceDN w:val="0"/>
              <w:adjustRightInd w:val="0"/>
              <w:rPr>
                <w:sz w:val="16"/>
                <w:szCs w:val="16"/>
              </w:rPr>
            </w:pPr>
          </w:p>
          <w:p w:rsidR="002963FA" w:rsidRDefault="002963FA" w:rsidP="002963FA">
            <w:pPr>
              <w:widowControl/>
              <w:autoSpaceDE w:val="0"/>
              <w:autoSpaceDN w:val="0"/>
              <w:adjustRightInd w:val="0"/>
              <w:rPr>
                <w:sz w:val="16"/>
                <w:szCs w:val="16"/>
              </w:rPr>
            </w:pPr>
            <w:r>
              <w:rPr>
                <w:sz w:val="16"/>
                <w:szCs w:val="16"/>
              </w:rPr>
              <w:t xml:space="preserve">              </w:t>
            </w:r>
            <w:r w:rsidR="006D11DC">
              <w:rPr>
                <w:sz w:val="16"/>
                <w:szCs w:val="16"/>
              </w:rPr>
              <w:t xml:space="preserve">               </w:t>
            </w:r>
            <w:r w:rsidR="003E3D8C">
              <w:rPr>
                <w:sz w:val="16"/>
                <w:szCs w:val="16"/>
              </w:rPr>
              <w:t xml:space="preserve">                   </w:t>
            </w:r>
            <w:r>
              <w:rPr>
                <w:sz w:val="16"/>
                <w:szCs w:val="16"/>
              </w:rPr>
              <w:t>Government        Contractor</w:t>
            </w:r>
          </w:p>
          <w:p w:rsidR="003E3D8C" w:rsidRDefault="003E3D8C" w:rsidP="002963FA">
            <w:pPr>
              <w:widowControl/>
              <w:autoSpaceDE w:val="0"/>
              <w:autoSpaceDN w:val="0"/>
              <w:adjustRightInd w:val="0"/>
              <w:jc w:val="both"/>
              <w:rPr>
                <w:sz w:val="16"/>
                <w:szCs w:val="16"/>
              </w:rPr>
            </w:pPr>
          </w:p>
          <w:p w:rsidR="002963FA" w:rsidRPr="002963FA" w:rsidRDefault="00163BC6" w:rsidP="002963FA">
            <w:pPr>
              <w:widowControl/>
              <w:autoSpaceDE w:val="0"/>
              <w:autoSpaceDN w:val="0"/>
              <w:adjustRightInd w:val="0"/>
              <w:jc w:val="both"/>
              <w:rPr>
                <w:sz w:val="16"/>
                <w:szCs w:val="16"/>
              </w:rPr>
            </w:pPr>
            <w:r>
              <w:rPr>
                <w:sz w:val="16"/>
                <w:szCs w:val="16"/>
              </w:rPr>
              <w:t xml:space="preserve">0 – </w:t>
            </w:r>
            <w:r w:rsidR="002963FA" w:rsidRPr="002963FA">
              <w:rPr>
                <w:sz w:val="16"/>
                <w:szCs w:val="16"/>
              </w:rPr>
              <w:t xml:space="preserve">12,499 </w:t>
            </w:r>
            <w:r w:rsidR="003E3D8C">
              <w:rPr>
                <w:sz w:val="16"/>
                <w:szCs w:val="16"/>
              </w:rPr>
              <w:t>BOPD</w:t>
            </w:r>
            <w:r w:rsidR="002963FA" w:rsidRPr="002963FA">
              <w:rPr>
                <w:sz w:val="16"/>
                <w:szCs w:val="16"/>
              </w:rPr>
              <w:t xml:space="preserve">                            70%                 30% </w:t>
            </w:r>
          </w:p>
          <w:p w:rsidR="002963FA" w:rsidRPr="002963FA" w:rsidRDefault="002963FA" w:rsidP="002963FA">
            <w:pPr>
              <w:widowControl/>
              <w:autoSpaceDE w:val="0"/>
              <w:autoSpaceDN w:val="0"/>
              <w:adjustRightInd w:val="0"/>
              <w:jc w:val="both"/>
              <w:rPr>
                <w:sz w:val="16"/>
                <w:szCs w:val="16"/>
              </w:rPr>
            </w:pPr>
            <w:r w:rsidRPr="002963FA">
              <w:rPr>
                <w:sz w:val="16"/>
                <w:szCs w:val="16"/>
              </w:rPr>
              <w:t>12,500</w:t>
            </w:r>
            <w:r w:rsidR="00163BC6">
              <w:rPr>
                <w:sz w:val="16"/>
                <w:szCs w:val="16"/>
              </w:rPr>
              <w:t xml:space="preserve"> – </w:t>
            </w:r>
            <w:r w:rsidRPr="002963FA">
              <w:rPr>
                <w:sz w:val="16"/>
                <w:szCs w:val="16"/>
              </w:rPr>
              <w:t xml:space="preserve">24,999  </w:t>
            </w:r>
            <w:r w:rsidR="003E3D8C">
              <w:rPr>
                <w:sz w:val="16"/>
                <w:szCs w:val="16"/>
              </w:rPr>
              <w:t>BOPD</w:t>
            </w:r>
            <w:r w:rsidRPr="002963FA">
              <w:rPr>
                <w:sz w:val="16"/>
                <w:szCs w:val="16"/>
              </w:rPr>
              <w:t xml:space="preserve">                  75%                 25% </w:t>
            </w:r>
          </w:p>
          <w:p w:rsidR="002963FA" w:rsidRPr="002963FA" w:rsidRDefault="002963FA" w:rsidP="002963FA">
            <w:pPr>
              <w:widowControl/>
              <w:autoSpaceDE w:val="0"/>
              <w:autoSpaceDN w:val="0"/>
              <w:adjustRightInd w:val="0"/>
              <w:jc w:val="both"/>
              <w:rPr>
                <w:sz w:val="16"/>
                <w:szCs w:val="16"/>
              </w:rPr>
            </w:pPr>
            <w:r w:rsidRPr="002963FA">
              <w:rPr>
                <w:sz w:val="16"/>
                <w:szCs w:val="16"/>
              </w:rPr>
              <w:t>25,000</w:t>
            </w:r>
            <w:r w:rsidR="00163BC6">
              <w:rPr>
                <w:sz w:val="16"/>
                <w:szCs w:val="16"/>
              </w:rPr>
              <w:t xml:space="preserve"> – </w:t>
            </w:r>
            <w:r w:rsidRPr="002963FA">
              <w:rPr>
                <w:sz w:val="16"/>
                <w:szCs w:val="16"/>
              </w:rPr>
              <w:t xml:space="preserve">49,999 </w:t>
            </w:r>
            <w:r w:rsidR="003E3D8C">
              <w:rPr>
                <w:sz w:val="16"/>
                <w:szCs w:val="16"/>
              </w:rPr>
              <w:t>BOPD</w:t>
            </w:r>
            <w:r w:rsidRPr="002963FA">
              <w:rPr>
                <w:sz w:val="16"/>
                <w:szCs w:val="16"/>
              </w:rPr>
              <w:t xml:space="preserve">                   80%                 20% </w:t>
            </w:r>
          </w:p>
          <w:p w:rsidR="002963FA" w:rsidRPr="002963FA" w:rsidRDefault="002963FA" w:rsidP="002963FA">
            <w:pPr>
              <w:widowControl/>
              <w:autoSpaceDE w:val="0"/>
              <w:autoSpaceDN w:val="0"/>
              <w:adjustRightInd w:val="0"/>
              <w:jc w:val="both"/>
              <w:rPr>
                <w:sz w:val="16"/>
                <w:szCs w:val="16"/>
              </w:rPr>
            </w:pPr>
            <w:r w:rsidRPr="002963FA">
              <w:rPr>
                <w:sz w:val="16"/>
                <w:szCs w:val="16"/>
              </w:rPr>
              <w:lastRenderedPageBreak/>
              <w:t>50,000</w:t>
            </w:r>
            <w:r w:rsidR="00163BC6">
              <w:rPr>
                <w:sz w:val="16"/>
                <w:szCs w:val="16"/>
              </w:rPr>
              <w:t xml:space="preserve"> – </w:t>
            </w:r>
            <w:r w:rsidRPr="002963FA">
              <w:rPr>
                <w:sz w:val="16"/>
                <w:szCs w:val="16"/>
              </w:rPr>
              <w:t xml:space="preserve">99,999  </w:t>
            </w:r>
            <w:r w:rsidR="003E3D8C">
              <w:rPr>
                <w:sz w:val="16"/>
                <w:szCs w:val="16"/>
              </w:rPr>
              <w:t>BOPD</w:t>
            </w:r>
            <w:r w:rsidRPr="002963FA">
              <w:rPr>
                <w:sz w:val="16"/>
                <w:szCs w:val="16"/>
              </w:rPr>
              <w:t xml:space="preserve">                  85%                 15% </w:t>
            </w:r>
          </w:p>
          <w:p w:rsidR="002963FA" w:rsidRPr="00B10BA2" w:rsidRDefault="003E3D8C" w:rsidP="003E3D8C">
            <w:pPr>
              <w:rPr>
                <w:sz w:val="16"/>
                <w:szCs w:val="16"/>
              </w:rPr>
            </w:pPr>
            <w:r>
              <w:rPr>
                <w:sz w:val="16"/>
                <w:szCs w:val="16"/>
              </w:rPr>
              <w:t>&gt;</w:t>
            </w:r>
            <w:r w:rsidR="002963FA" w:rsidRPr="002963FA">
              <w:rPr>
                <w:sz w:val="16"/>
                <w:szCs w:val="16"/>
              </w:rPr>
              <w:t xml:space="preserve">100,000 </w:t>
            </w:r>
            <w:r>
              <w:rPr>
                <w:sz w:val="16"/>
                <w:szCs w:val="16"/>
              </w:rPr>
              <w:t>BOPD</w:t>
            </w:r>
            <w:r w:rsidR="002963FA" w:rsidRPr="002963FA">
              <w:rPr>
                <w:sz w:val="16"/>
                <w:szCs w:val="16"/>
              </w:rPr>
              <w:t xml:space="preserve">                   </w:t>
            </w:r>
            <w:r>
              <w:rPr>
                <w:sz w:val="16"/>
                <w:szCs w:val="16"/>
              </w:rPr>
              <w:t xml:space="preserve">         </w:t>
            </w:r>
            <w:r w:rsidR="00163BC6">
              <w:rPr>
                <w:sz w:val="16"/>
                <w:szCs w:val="16"/>
              </w:rPr>
              <w:t xml:space="preserve">  </w:t>
            </w:r>
            <w:r w:rsidR="002963FA" w:rsidRPr="002963FA">
              <w:rPr>
                <w:sz w:val="16"/>
                <w:szCs w:val="16"/>
              </w:rPr>
              <w:t>90%                 10%</w:t>
            </w:r>
          </w:p>
        </w:tc>
        <w:tc>
          <w:tcPr>
            <w:tcW w:w="6030" w:type="dxa"/>
            <w:tcBorders>
              <w:top w:val="single" w:sz="4" w:space="0" w:color="auto"/>
              <w:left w:val="nil"/>
              <w:bottom w:val="single" w:sz="4" w:space="0" w:color="auto"/>
              <w:right w:val="single" w:sz="4" w:space="0" w:color="auto"/>
            </w:tcBorders>
          </w:tcPr>
          <w:p w:rsidR="002963FA" w:rsidRPr="003E3D8C" w:rsidRDefault="003E3D8C" w:rsidP="003E3D8C">
            <w:pPr>
              <w:widowControl/>
              <w:autoSpaceDE w:val="0"/>
              <w:autoSpaceDN w:val="0"/>
              <w:adjustRightInd w:val="0"/>
              <w:rPr>
                <w:sz w:val="16"/>
                <w:szCs w:val="16"/>
              </w:rPr>
            </w:pPr>
            <w:r w:rsidRPr="00163BC6">
              <w:rPr>
                <w:sz w:val="16"/>
                <w:szCs w:val="16"/>
                <w:u w:val="single"/>
              </w:rPr>
              <w:lastRenderedPageBreak/>
              <w:t>Gas</w:t>
            </w:r>
            <w:r>
              <w:rPr>
                <w:sz w:val="16"/>
                <w:szCs w:val="16"/>
              </w:rPr>
              <w:t xml:space="preserve"> (11(h)(ii))</w:t>
            </w:r>
          </w:p>
          <w:p w:rsidR="00163BC6" w:rsidRDefault="00163BC6" w:rsidP="00163BC6">
            <w:pPr>
              <w:pStyle w:val="ListParagraph"/>
              <w:widowControl/>
              <w:autoSpaceDE w:val="0"/>
              <w:autoSpaceDN w:val="0"/>
              <w:adjustRightInd w:val="0"/>
              <w:rPr>
                <w:sz w:val="16"/>
                <w:szCs w:val="16"/>
              </w:rPr>
            </w:pPr>
          </w:p>
          <w:p w:rsidR="00163BC6" w:rsidRDefault="002963FA" w:rsidP="00163BC6">
            <w:pPr>
              <w:widowControl/>
              <w:autoSpaceDE w:val="0"/>
              <w:autoSpaceDN w:val="0"/>
              <w:adjustRightInd w:val="0"/>
              <w:rPr>
                <w:sz w:val="16"/>
                <w:szCs w:val="16"/>
              </w:rPr>
            </w:pPr>
            <w:r>
              <w:rPr>
                <w:sz w:val="16"/>
                <w:szCs w:val="16"/>
              </w:rPr>
              <w:t xml:space="preserve">                                             </w:t>
            </w:r>
            <w:r w:rsidR="006D11DC">
              <w:rPr>
                <w:sz w:val="16"/>
                <w:szCs w:val="16"/>
              </w:rPr>
              <w:t xml:space="preserve">                     </w:t>
            </w:r>
            <w:r w:rsidR="007F0497">
              <w:rPr>
                <w:sz w:val="16"/>
                <w:szCs w:val="16"/>
              </w:rPr>
              <w:t>Government               Contractor</w:t>
            </w:r>
          </w:p>
          <w:p w:rsidR="00163BC6" w:rsidRDefault="00163BC6" w:rsidP="00163BC6">
            <w:pPr>
              <w:widowControl/>
              <w:autoSpaceDE w:val="0"/>
              <w:autoSpaceDN w:val="0"/>
              <w:adjustRightInd w:val="0"/>
              <w:rPr>
                <w:sz w:val="16"/>
                <w:szCs w:val="16"/>
              </w:rPr>
            </w:pPr>
          </w:p>
          <w:p w:rsidR="002963FA" w:rsidRPr="002963FA" w:rsidRDefault="002963FA" w:rsidP="00163BC6">
            <w:pPr>
              <w:widowControl/>
              <w:autoSpaceDE w:val="0"/>
              <w:autoSpaceDN w:val="0"/>
              <w:adjustRightInd w:val="0"/>
              <w:rPr>
                <w:sz w:val="16"/>
                <w:szCs w:val="16"/>
              </w:rPr>
            </w:pPr>
            <w:r w:rsidRPr="002963FA">
              <w:rPr>
                <w:sz w:val="16"/>
                <w:szCs w:val="16"/>
              </w:rPr>
              <w:t xml:space="preserve">0 </w:t>
            </w:r>
            <w:r w:rsidR="00163BC6">
              <w:rPr>
                <w:sz w:val="16"/>
                <w:szCs w:val="16"/>
              </w:rPr>
              <w:t xml:space="preserve">– </w:t>
            </w:r>
            <w:r w:rsidRPr="002963FA">
              <w:rPr>
                <w:sz w:val="16"/>
                <w:szCs w:val="16"/>
              </w:rPr>
              <w:t>19.99</w:t>
            </w:r>
            <w:r w:rsidR="008C6240">
              <w:rPr>
                <w:sz w:val="16"/>
                <w:szCs w:val="16"/>
              </w:rPr>
              <w:t xml:space="preserve"> </w:t>
            </w:r>
            <w:r w:rsidR="003249EC" w:rsidRPr="003249EC">
              <w:rPr>
                <w:sz w:val="16"/>
                <w:szCs w:val="16"/>
              </w:rPr>
              <w:t>MMSCFGPD</w:t>
            </w:r>
            <w:r w:rsidRPr="002963FA">
              <w:rPr>
                <w:sz w:val="16"/>
                <w:szCs w:val="16"/>
              </w:rPr>
              <w:t xml:space="preserve"> </w:t>
            </w:r>
            <w:r>
              <w:rPr>
                <w:sz w:val="16"/>
                <w:szCs w:val="16"/>
              </w:rPr>
              <w:t xml:space="preserve">                                  </w:t>
            </w:r>
            <w:r w:rsidRPr="002963FA">
              <w:rPr>
                <w:sz w:val="16"/>
                <w:szCs w:val="16"/>
              </w:rPr>
              <w:t xml:space="preserve">60% </w:t>
            </w:r>
            <w:r>
              <w:rPr>
                <w:sz w:val="16"/>
                <w:szCs w:val="16"/>
              </w:rPr>
              <w:t xml:space="preserve">                           </w:t>
            </w:r>
            <w:r w:rsidRPr="002963FA">
              <w:rPr>
                <w:sz w:val="16"/>
                <w:szCs w:val="16"/>
              </w:rPr>
              <w:t xml:space="preserve">40% </w:t>
            </w:r>
          </w:p>
          <w:p w:rsidR="002963FA" w:rsidRPr="002963FA" w:rsidRDefault="002963FA" w:rsidP="002963FA">
            <w:pPr>
              <w:widowControl/>
              <w:autoSpaceDE w:val="0"/>
              <w:autoSpaceDN w:val="0"/>
              <w:adjustRightInd w:val="0"/>
              <w:jc w:val="both"/>
              <w:rPr>
                <w:sz w:val="16"/>
                <w:szCs w:val="16"/>
              </w:rPr>
            </w:pPr>
            <w:r w:rsidRPr="002963FA">
              <w:rPr>
                <w:sz w:val="16"/>
                <w:szCs w:val="16"/>
              </w:rPr>
              <w:t xml:space="preserve">20 </w:t>
            </w:r>
            <w:r w:rsidR="00163BC6">
              <w:rPr>
                <w:sz w:val="16"/>
                <w:szCs w:val="16"/>
              </w:rPr>
              <w:t xml:space="preserve">– </w:t>
            </w:r>
            <w:r w:rsidRPr="002963FA">
              <w:rPr>
                <w:sz w:val="16"/>
                <w:szCs w:val="16"/>
              </w:rPr>
              <w:t>39.99</w:t>
            </w:r>
            <w:r w:rsidR="003249EC">
              <w:rPr>
                <w:sz w:val="16"/>
                <w:szCs w:val="16"/>
              </w:rPr>
              <w:t xml:space="preserve"> </w:t>
            </w:r>
            <w:r w:rsidR="003249EC" w:rsidRPr="003249EC">
              <w:rPr>
                <w:sz w:val="16"/>
                <w:szCs w:val="16"/>
              </w:rPr>
              <w:t>MMSCFGPD</w:t>
            </w:r>
            <w:r w:rsidRPr="002963FA">
              <w:rPr>
                <w:sz w:val="16"/>
                <w:szCs w:val="16"/>
              </w:rPr>
              <w:t xml:space="preserve"> </w:t>
            </w:r>
            <w:r>
              <w:rPr>
                <w:sz w:val="16"/>
                <w:szCs w:val="16"/>
              </w:rPr>
              <w:t xml:space="preserve">                                </w:t>
            </w:r>
            <w:r w:rsidRPr="002963FA">
              <w:rPr>
                <w:sz w:val="16"/>
                <w:szCs w:val="16"/>
              </w:rPr>
              <w:t>65%</w:t>
            </w:r>
            <w:r>
              <w:rPr>
                <w:sz w:val="16"/>
                <w:szCs w:val="16"/>
              </w:rPr>
              <w:t xml:space="preserve">                           </w:t>
            </w:r>
            <w:r w:rsidRPr="002963FA">
              <w:rPr>
                <w:sz w:val="16"/>
                <w:szCs w:val="16"/>
              </w:rPr>
              <w:t xml:space="preserve"> 35% </w:t>
            </w:r>
          </w:p>
          <w:p w:rsidR="002963FA" w:rsidRPr="002963FA" w:rsidRDefault="002963FA" w:rsidP="002963FA">
            <w:pPr>
              <w:widowControl/>
              <w:autoSpaceDE w:val="0"/>
              <w:autoSpaceDN w:val="0"/>
              <w:adjustRightInd w:val="0"/>
              <w:jc w:val="both"/>
              <w:rPr>
                <w:sz w:val="16"/>
                <w:szCs w:val="16"/>
              </w:rPr>
            </w:pPr>
            <w:r w:rsidRPr="002963FA">
              <w:rPr>
                <w:sz w:val="16"/>
                <w:szCs w:val="16"/>
              </w:rPr>
              <w:t xml:space="preserve">40 </w:t>
            </w:r>
            <w:r w:rsidR="00163BC6">
              <w:rPr>
                <w:sz w:val="16"/>
                <w:szCs w:val="16"/>
              </w:rPr>
              <w:t>–</w:t>
            </w:r>
            <w:r w:rsidRPr="002963FA">
              <w:rPr>
                <w:sz w:val="16"/>
                <w:szCs w:val="16"/>
              </w:rPr>
              <w:t xml:space="preserve"> 59.99</w:t>
            </w:r>
            <w:r w:rsidR="003249EC">
              <w:rPr>
                <w:sz w:val="16"/>
                <w:szCs w:val="16"/>
              </w:rPr>
              <w:t xml:space="preserve"> </w:t>
            </w:r>
            <w:r w:rsidR="003249EC" w:rsidRPr="003249EC">
              <w:rPr>
                <w:sz w:val="16"/>
                <w:szCs w:val="16"/>
              </w:rPr>
              <w:t>MMSCFGPD</w:t>
            </w:r>
            <w:r w:rsidRPr="002963FA">
              <w:rPr>
                <w:sz w:val="16"/>
                <w:szCs w:val="16"/>
              </w:rPr>
              <w:t xml:space="preserve"> </w:t>
            </w:r>
            <w:r>
              <w:rPr>
                <w:sz w:val="16"/>
                <w:szCs w:val="16"/>
              </w:rPr>
              <w:t xml:space="preserve">                                </w:t>
            </w:r>
            <w:r w:rsidRPr="002963FA">
              <w:rPr>
                <w:sz w:val="16"/>
                <w:szCs w:val="16"/>
              </w:rPr>
              <w:t xml:space="preserve">70% </w:t>
            </w:r>
            <w:r>
              <w:rPr>
                <w:sz w:val="16"/>
                <w:szCs w:val="16"/>
              </w:rPr>
              <w:t xml:space="preserve">                           </w:t>
            </w:r>
            <w:r w:rsidRPr="002963FA">
              <w:rPr>
                <w:sz w:val="16"/>
                <w:szCs w:val="16"/>
              </w:rPr>
              <w:t xml:space="preserve">30% </w:t>
            </w:r>
          </w:p>
          <w:p w:rsidR="002963FA" w:rsidRPr="002963FA" w:rsidRDefault="00163BC6" w:rsidP="002963FA">
            <w:pPr>
              <w:widowControl/>
              <w:autoSpaceDE w:val="0"/>
              <w:autoSpaceDN w:val="0"/>
              <w:adjustRightInd w:val="0"/>
              <w:jc w:val="both"/>
              <w:rPr>
                <w:sz w:val="16"/>
                <w:szCs w:val="16"/>
              </w:rPr>
            </w:pPr>
            <w:r>
              <w:rPr>
                <w:sz w:val="16"/>
                <w:szCs w:val="16"/>
              </w:rPr>
              <w:lastRenderedPageBreak/>
              <w:t xml:space="preserve">60 – </w:t>
            </w:r>
            <w:r w:rsidR="002963FA" w:rsidRPr="002963FA">
              <w:rPr>
                <w:sz w:val="16"/>
                <w:szCs w:val="16"/>
              </w:rPr>
              <w:t>79.99</w:t>
            </w:r>
            <w:r w:rsidR="003249EC">
              <w:rPr>
                <w:sz w:val="16"/>
                <w:szCs w:val="16"/>
              </w:rPr>
              <w:t xml:space="preserve"> </w:t>
            </w:r>
            <w:r w:rsidR="003249EC" w:rsidRPr="003249EC">
              <w:rPr>
                <w:sz w:val="16"/>
                <w:szCs w:val="16"/>
              </w:rPr>
              <w:t>MMSCFGPD</w:t>
            </w:r>
            <w:r w:rsidR="002963FA" w:rsidRPr="002963FA">
              <w:rPr>
                <w:sz w:val="16"/>
                <w:szCs w:val="16"/>
              </w:rPr>
              <w:t xml:space="preserve"> </w:t>
            </w:r>
            <w:r w:rsidR="002963FA">
              <w:rPr>
                <w:sz w:val="16"/>
                <w:szCs w:val="16"/>
              </w:rPr>
              <w:t xml:space="preserve">                                </w:t>
            </w:r>
            <w:r w:rsidR="002963FA" w:rsidRPr="002963FA">
              <w:rPr>
                <w:sz w:val="16"/>
                <w:szCs w:val="16"/>
              </w:rPr>
              <w:t xml:space="preserve">75% </w:t>
            </w:r>
            <w:r w:rsidR="002963FA">
              <w:rPr>
                <w:sz w:val="16"/>
                <w:szCs w:val="16"/>
              </w:rPr>
              <w:t xml:space="preserve">                           </w:t>
            </w:r>
            <w:r w:rsidR="002963FA" w:rsidRPr="002963FA">
              <w:rPr>
                <w:sz w:val="16"/>
                <w:szCs w:val="16"/>
              </w:rPr>
              <w:t xml:space="preserve">25% </w:t>
            </w:r>
          </w:p>
          <w:p w:rsidR="007F0497" w:rsidRDefault="002963FA" w:rsidP="007F0497">
            <w:pPr>
              <w:widowControl/>
              <w:autoSpaceDE w:val="0"/>
              <w:autoSpaceDN w:val="0"/>
              <w:adjustRightInd w:val="0"/>
              <w:jc w:val="both"/>
              <w:rPr>
                <w:sz w:val="16"/>
                <w:szCs w:val="16"/>
              </w:rPr>
            </w:pPr>
            <w:r w:rsidRPr="002963FA">
              <w:rPr>
                <w:sz w:val="16"/>
                <w:szCs w:val="16"/>
              </w:rPr>
              <w:t>80</w:t>
            </w:r>
            <w:r w:rsidR="006D11DC">
              <w:rPr>
                <w:sz w:val="16"/>
                <w:szCs w:val="16"/>
              </w:rPr>
              <w:t xml:space="preserve"> </w:t>
            </w:r>
            <w:r w:rsidR="00163BC6">
              <w:rPr>
                <w:sz w:val="16"/>
                <w:szCs w:val="16"/>
              </w:rPr>
              <w:t xml:space="preserve">– </w:t>
            </w:r>
            <w:r w:rsidRPr="002963FA">
              <w:rPr>
                <w:sz w:val="16"/>
                <w:szCs w:val="16"/>
              </w:rPr>
              <w:t>99.99</w:t>
            </w:r>
            <w:r w:rsidR="003249EC">
              <w:rPr>
                <w:sz w:val="16"/>
                <w:szCs w:val="16"/>
              </w:rPr>
              <w:t xml:space="preserve"> </w:t>
            </w:r>
            <w:r w:rsidR="003249EC" w:rsidRPr="003249EC">
              <w:rPr>
                <w:sz w:val="16"/>
                <w:szCs w:val="16"/>
              </w:rPr>
              <w:t>MMSCFGPD</w:t>
            </w:r>
            <w:r w:rsidRPr="002963FA">
              <w:rPr>
                <w:sz w:val="16"/>
                <w:szCs w:val="16"/>
              </w:rPr>
              <w:t xml:space="preserve"> </w:t>
            </w:r>
            <w:r>
              <w:rPr>
                <w:sz w:val="16"/>
                <w:szCs w:val="16"/>
              </w:rPr>
              <w:t xml:space="preserve">                                 </w:t>
            </w:r>
            <w:r w:rsidRPr="002963FA">
              <w:rPr>
                <w:sz w:val="16"/>
                <w:szCs w:val="16"/>
              </w:rPr>
              <w:t xml:space="preserve">80% </w:t>
            </w:r>
            <w:r>
              <w:rPr>
                <w:sz w:val="16"/>
                <w:szCs w:val="16"/>
              </w:rPr>
              <w:t xml:space="preserve">                        </w:t>
            </w:r>
            <w:r w:rsidR="007F0497">
              <w:rPr>
                <w:sz w:val="16"/>
                <w:szCs w:val="16"/>
              </w:rPr>
              <w:t xml:space="preserve">  </w:t>
            </w:r>
            <w:r w:rsidRPr="002963FA">
              <w:rPr>
                <w:sz w:val="16"/>
                <w:szCs w:val="16"/>
              </w:rPr>
              <w:t xml:space="preserve">20% </w:t>
            </w:r>
          </w:p>
          <w:p w:rsidR="002963FA" w:rsidRDefault="007F0497" w:rsidP="007F0497">
            <w:pPr>
              <w:widowControl/>
              <w:autoSpaceDE w:val="0"/>
              <w:autoSpaceDN w:val="0"/>
              <w:adjustRightInd w:val="0"/>
              <w:jc w:val="both"/>
              <w:rPr>
                <w:sz w:val="16"/>
                <w:szCs w:val="16"/>
              </w:rPr>
            </w:pPr>
            <w:r>
              <w:rPr>
                <w:sz w:val="16"/>
                <w:szCs w:val="16"/>
              </w:rPr>
              <w:t>&gt;</w:t>
            </w:r>
            <w:r w:rsidR="002963FA" w:rsidRPr="002963FA">
              <w:rPr>
                <w:sz w:val="16"/>
                <w:szCs w:val="16"/>
              </w:rPr>
              <w:t xml:space="preserve">100 </w:t>
            </w:r>
            <w:r w:rsidRPr="003249EC">
              <w:rPr>
                <w:sz w:val="16"/>
                <w:szCs w:val="16"/>
              </w:rPr>
              <w:t>MMSCFGPD</w:t>
            </w:r>
            <w:r w:rsidRPr="002963FA">
              <w:rPr>
                <w:sz w:val="16"/>
                <w:szCs w:val="16"/>
              </w:rPr>
              <w:t xml:space="preserve"> </w:t>
            </w:r>
            <w:r>
              <w:rPr>
                <w:sz w:val="16"/>
                <w:szCs w:val="16"/>
              </w:rPr>
              <w:t xml:space="preserve">                  </w:t>
            </w:r>
            <w:r w:rsidR="002963FA">
              <w:rPr>
                <w:sz w:val="16"/>
                <w:szCs w:val="16"/>
              </w:rPr>
              <w:t xml:space="preserve">                       </w:t>
            </w:r>
            <w:r w:rsidR="002963FA" w:rsidRPr="002963FA">
              <w:rPr>
                <w:sz w:val="16"/>
                <w:szCs w:val="16"/>
              </w:rPr>
              <w:t xml:space="preserve"> 85% </w:t>
            </w:r>
            <w:r w:rsidR="002963FA">
              <w:rPr>
                <w:sz w:val="16"/>
                <w:szCs w:val="16"/>
              </w:rPr>
              <w:t xml:space="preserve">                            </w:t>
            </w:r>
            <w:r w:rsidR="002963FA" w:rsidRPr="002963FA">
              <w:rPr>
                <w:sz w:val="16"/>
                <w:szCs w:val="16"/>
              </w:rPr>
              <w:t>15%</w:t>
            </w:r>
          </w:p>
          <w:p w:rsidR="002963FA" w:rsidRPr="00B10BA2" w:rsidRDefault="002963FA" w:rsidP="002963FA">
            <w:pPr>
              <w:rPr>
                <w:sz w:val="16"/>
                <w:szCs w:val="16"/>
              </w:rPr>
            </w:pPr>
          </w:p>
        </w:tc>
      </w:tr>
      <w:tr w:rsidR="00A40EF0" w:rsidTr="0014626E">
        <w:trPr>
          <w:trHeight w:val="1716"/>
        </w:trPr>
        <w:tc>
          <w:tcPr>
            <w:tcW w:w="1080" w:type="dxa"/>
            <w:shd w:val="clear" w:color="auto" w:fill="C6D9F1" w:themeFill="text2" w:themeFillTint="33"/>
          </w:tcPr>
          <w:p w:rsidR="00A40EF0" w:rsidRDefault="00A40EF0" w:rsidP="00B10BA2">
            <w:pPr>
              <w:rPr>
                <w:b/>
                <w:sz w:val="16"/>
                <w:szCs w:val="16"/>
              </w:rPr>
            </w:pPr>
            <w:r>
              <w:rPr>
                <w:b/>
                <w:sz w:val="16"/>
                <w:szCs w:val="16"/>
              </w:rPr>
              <w:lastRenderedPageBreak/>
              <w:t>Gabon</w:t>
            </w:r>
            <w:r>
              <w:rPr>
                <w:rStyle w:val="EndnoteReference"/>
                <w:b/>
                <w:sz w:val="16"/>
                <w:szCs w:val="16"/>
              </w:rPr>
              <w:endnoteReference w:id="16"/>
            </w:r>
          </w:p>
          <w:p w:rsidR="00A40EF0" w:rsidRDefault="00A40EF0" w:rsidP="00B10BA2">
            <w:pPr>
              <w:rPr>
                <w:sz w:val="16"/>
                <w:szCs w:val="16"/>
              </w:rPr>
            </w:pPr>
          </w:p>
          <w:p w:rsidR="00B10BA2" w:rsidRDefault="00B10BA2" w:rsidP="00B10BA2">
            <w:pPr>
              <w:rPr>
                <w:sz w:val="16"/>
                <w:szCs w:val="16"/>
              </w:rPr>
            </w:pPr>
          </w:p>
        </w:tc>
        <w:tc>
          <w:tcPr>
            <w:tcW w:w="12060" w:type="dxa"/>
            <w:gridSpan w:val="2"/>
            <w:tcBorders>
              <w:top w:val="single" w:sz="4" w:space="0" w:color="auto"/>
              <w:bottom w:val="single" w:sz="4" w:space="0" w:color="auto"/>
            </w:tcBorders>
          </w:tcPr>
          <w:p w:rsidR="00A40EF0" w:rsidRPr="00C562E9" w:rsidRDefault="00A40EF0" w:rsidP="0014626E">
            <w:pPr>
              <w:widowControl/>
              <w:autoSpaceDE w:val="0"/>
              <w:autoSpaceDN w:val="0"/>
              <w:adjustRightInd w:val="0"/>
              <w:rPr>
                <w:sz w:val="16"/>
                <w:szCs w:val="16"/>
              </w:rPr>
            </w:pPr>
            <w:r w:rsidRPr="00C562E9">
              <w:rPr>
                <w:sz w:val="16"/>
                <w:szCs w:val="16"/>
              </w:rPr>
              <w:t>Contractor’s percentage of profit oil (%</w:t>
            </w:r>
            <w:r w:rsidR="002963FA" w:rsidRPr="00C562E9">
              <w:rPr>
                <w:sz w:val="16"/>
                <w:szCs w:val="16"/>
              </w:rPr>
              <w:t>)              Production amount</w:t>
            </w:r>
            <w:r w:rsidR="00C562E9">
              <w:rPr>
                <w:sz w:val="16"/>
                <w:szCs w:val="16"/>
              </w:rPr>
              <w:t xml:space="preserve"> </w:t>
            </w:r>
          </w:p>
          <w:p w:rsidR="00A40EF0" w:rsidRDefault="00A40EF0" w:rsidP="0014626E">
            <w:pPr>
              <w:widowControl/>
              <w:autoSpaceDE w:val="0"/>
              <w:autoSpaceDN w:val="0"/>
              <w:adjustRightInd w:val="0"/>
              <w:rPr>
                <w:sz w:val="16"/>
                <w:szCs w:val="16"/>
              </w:rPr>
            </w:pPr>
          </w:p>
          <w:p w:rsidR="00A40EF0" w:rsidRDefault="00A40EF0" w:rsidP="0014626E">
            <w:pPr>
              <w:widowControl/>
              <w:autoSpaceDE w:val="0"/>
              <w:autoSpaceDN w:val="0"/>
              <w:adjustRightInd w:val="0"/>
              <w:rPr>
                <w:sz w:val="16"/>
                <w:szCs w:val="16"/>
              </w:rPr>
            </w:pPr>
            <w:r>
              <w:rPr>
                <w:sz w:val="16"/>
                <w:szCs w:val="16"/>
              </w:rPr>
              <w:t xml:space="preserve">50                                                                           </w:t>
            </w:r>
            <w:r w:rsidR="00C562E9">
              <w:rPr>
                <w:sz w:val="16"/>
                <w:szCs w:val="16"/>
              </w:rPr>
              <w:t>&lt;50,000 BOPD</w:t>
            </w:r>
          </w:p>
          <w:p w:rsidR="00A40EF0" w:rsidRDefault="00A40EF0" w:rsidP="00B10BA2">
            <w:pPr>
              <w:widowControl/>
              <w:autoSpaceDE w:val="0"/>
              <w:autoSpaceDN w:val="0"/>
              <w:adjustRightInd w:val="0"/>
              <w:rPr>
                <w:sz w:val="16"/>
                <w:szCs w:val="16"/>
              </w:rPr>
            </w:pPr>
            <w:r>
              <w:rPr>
                <w:sz w:val="16"/>
                <w:szCs w:val="16"/>
              </w:rPr>
              <w:t>47.5                                                                        50,001 – 100,000</w:t>
            </w:r>
            <w:r w:rsidR="00C562E9">
              <w:rPr>
                <w:sz w:val="16"/>
                <w:szCs w:val="16"/>
              </w:rPr>
              <w:t xml:space="preserve"> BOPD</w:t>
            </w:r>
          </w:p>
          <w:p w:rsidR="00A40EF0" w:rsidRDefault="00A40EF0" w:rsidP="00B10BA2">
            <w:pPr>
              <w:widowControl/>
              <w:autoSpaceDE w:val="0"/>
              <w:autoSpaceDN w:val="0"/>
              <w:adjustRightInd w:val="0"/>
              <w:rPr>
                <w:sz w:val="16"/>
                <w:szCs w:val="16"/>
              </w:rPr>
            </w:pPr>
            <w:r>
              <w:rPr>
                <w:sz w:val="16"/>
                <w:szCs w:val="16"/>
              </w:rPr>
              <w:t>45                                                                           100,001 – 150,000</w:t>
            </w:r>
            <w:r w:rsidR="00C562E9">
              <w:rPr>
                <w:sz w:val="16"/>
                <w:szCs w:val="16"/>
              </w:rPr>
              <w:t xml:space="preserve"> BOPD</w:t>
            </w:r>
          </w:p>
          <w:p w:rsidR="00A40EF0" w:rsidRDefault="00A40EF0" w:rsidP="00B10BA2">
            <w:pPr>
              <w:widowControl/>
              <w:autoSpaceDE w:val="0"/>
              <w:autoSpaceDN w:val="0"/>
              <w:adjustRightInd w:val="0"/>
              <w:rPr>
                <w:sz w:val="16"/>
                <w:szCs w:val="16"/>
              </w:rPr>
            </w:pPr>
            <w:r>
              <w:rPr>
                <w:sz w:val="16"/>
                <w:szCs w:val="16"/>
              </w:rPr>
              <w:t>42.5                                                                        150,001 – 225,000</w:t>
            </w:r>
            <w:r w:rsidR="00C562E9">
              <w:rPr>
                <w:sz w:val="16"/>
                <w:szCs w:val="16"/>
              </w:rPr>
              <w:t xml:space="preserve"> BOPD</w:t>
            </w:r>
          </w:p>
          <w:p w:rsidR="00A40EF0" w:rsidRDefault="00A40EF0" w:rsidP="00B10BA2">
            <w:pPr>
              <w:widowControl/>
              <w:autoSpaceDE w:val="0"/>
              <w:autoSpaceDN w:val="0"/>
              <w:adjustRightInd w:val="0"/>
              <w:rPr>
                <w:sz w:val="16"/>
                <w:szCs w:val="16"/>
              </w:rPr>
            </w:pPr>
            <w:r>
              <w:rPr>
                <w:sz w:val="16"/>
                <w:szCs w:val="16"/>
              </w:rPr>
              <w:t>40                                                                           225,001 – 300,000</w:t>
            </w:r>
            <w:r w:rsidR="00C562E9">
              <w:rPr>
                <w:sz w:val="16"/>
                <w:szCs w:val="16"/>
              </w:rPr>
              <w:t xml:space="preserve"> BOPD</w:t>
            </w:r>
          </w:p>
          <w:p w:rsidR="00A40EF0" w:rsidRDefault="00A40EF0" w:rsidP="00B10BA2">
            <w:pPr>
              <w:widowControl/>
              <w:autoSpaceDE w:val="0"/>
              <w:autoSpaceDN w:val="0"/>
              <w:adjustRightInd w:val="0"/>
              <w:rPr>
                <w:sz w:val="16"/>
                <w:szCs w:val="16"/>
              </w:rPr>
            </w:pPr>
            <w:r>
              <w:rPr>
                <w:sz w:val="16"/>
                <w:szCs w:val="16"/>
              </w:rPr>
              <w:t xml:space="preserve">38.5                                                                        </w:t>
            </w:r>
            <w:r w:rsidR="00C562E9">
              <w:rPr>
                <w:sz w:val="16"/>
                <w:szCs w:val="16"/>
              </w:rPr>
              <w:t>&gt;</w:t>
            </w:r>
            <w:r>
              <w:rPr>
                <w:sz w:val="16"/>
                <w:szCs w:val="16"/>
              </w:rPr>
              <w:t>300,000</w:t>
            </w:r>
            <w:r w:rsidR="00C562E9">
              <w:rPr>
                <w:sz w:val="16"/>
                <w:szCs w:val="16"/>
              </w:rPr>
              <w:t xml:space="preserve"> BOPD</w:t>
            </w:r>
          </w:p>
          <w:p w:rsidR="00B10BA2" w:rsidRPr="00FA4EF4" w:rsidRDefault="00B10BA2" w:rsidP="00B10BA2">
            <w:pPr>
              <w:widowControl/>
              <w:autoSpaceDE w:val="0"/>
              <w:autoSpaceDN w:val="0"/>
              <w:adjustRightInd w:val="0"/>
              <w:rPr>
                <w:sz w:val="16"/>
                <w:szCs w:val="16"/>
              </w:rPr>
            </w:pPr>
          </w:p>
        </w:tc>
      </w:tr>
      <w:tr w:rsidR="003E3983" w:rsidTr="0063393F">
        <w:trPr>
          <w:trHeight w:val="1025"/>
        </w:trPr>
        <w:tc>
          <w:tcPr>
            <w:tcW w:w="1080" w:type="dxa"/>
            <w:shd w:val="clear" w:color="auto" w:fill="C6D9F1" w:themeFill="text2" w:themeFillTint="33"/>
          </w:tcPr>
          <w:p w:rsidR="003E3983" w:rsidRDefault="003E3983" w:rsidP="00B10BA2">
            <w:pPr>
              <w:rPr>
                <w:b/>
                <w:sz w:val="16"/>
                <w:szCs w:val="16"/>
              </w:rPr>
            </w:pPr>
            <w:r>
              <w:rPr>
                <w:b/>
                <w:sz w:val="16"/>
                <w:szCs w:val="16"/>
              </w:rPr>
              <w:t>Indonesia</w:t>
            </w:r>
            <w:r w:rsidR="00196EC8">
              <w:rPr>
                <w:rStyle w:val="EndnoteReference"/>
                <w:b/>
                <w:sz w:val="16"/>
                <w:szCs w:val="16"/>
              </w:rPr>
              <w:endnoteReference w:id="17"/>
            </w:r>
            <w:r>
              <w:rPr>
                <w:b/>
                <w:sz w:val="16"/>
                <w:szCs w:val="16"/>
              </w:rPr>
              <w:t xml:space="preserve"> </w:t>
            </w:r>
          </w:p>
        </w:tc>
        <w:tc>
          <w:tcPr>
            <w:tcW w:w="12060" w:type="dxa"/>
            <w:gridSpan w:val="2"/>
            <w:tcBorders>
              <w:top w:val="single" w:sz="4" w:space="0" w:color="auto"/>
              <w:bottom w:val="single" w:sz="4" w:space="0" w:color="auto"/>
            </w:tcBorders>
          </w:tcPr>
          <w:p w:rsidR="003E3983" w:rsidRPr="00B1407F" w:rsidRDefault="003E3983" w:rsidP="000723EA">
            <w:pPr>
              <w:pStyle w:val="ListParagraph"/>
              <w:widowControl/>
              <w:numPr>
                <w:ilvl w:val="0"/>
                <w:numId w:val="34"/>
              </w:numPr>
              <w:autoSpaceDE w:val="0"/>
              <w:autoSpaceDN w:val="0"/>
              <w:adjustRightInd w:val="0"/>
              <w:rPr>
                <w:sz w:val="16"/>
                <w:szCs w:val="16"/>
              </w:rPr>
            </w:pPr>
            <w:r w:rsidRPr="00B1407F">
              <w:rPr>
                <w:sz w:val="16"/>
                <w:szCs w:val="16"/>
              </w:rPr>
              <w:t>Majority of PSCs are based on an oil 85</w:t>
            </w:r>
            <w:r w:rsidR="00E05CC1">
              <w:rPr>
                <w:sz w:val="16"/>
                <w:szCs w:val="16"/>
              </w:rPr>
              <w:t>%</w:t>
            </w:r>
            <w:r w:rsidR="00C562E9">
              <w:rPr>
                <w:sz w:val="16"/>
                <w:szCs w:val="16"/>
              </w:rPr>
              <w:t xml:space="preserve"> </w:t>
            </w:r>
            <w:r w:rsidRPr="00B1407F">
              <w:rPr>
                <w:sz w:val="16"/>
                <w:szCs w:val="16"/>
              </w:rPr>
              <w:t>/</w:t>
            </w:r>
            <w:r w:rsidR="00C562E9">
              <w:rPr>
                <w:sz w:val="16"/>
                <w:szCs w:val="16"/>
              </w:rPr>
              <w:t xml:space="preserve"> </w:t>
            </w:r>
            <w:r w:rsidRPr="00B1407F">
              <w:rPr>
                <w:sz w:val="16"/>
                <w:szCs w:val="16"/>
              </w:rPr>
              <w:t xml:space="preserve">15 </w:t>
            </w:r>
            <w:r w:rsidR="00E05CC1">
              <w:rPr>
                <w:sz w:val="16"/>
                <w:szCs w:val="16"/>
              </w:rPr>
              <w:t xml:space="preserve">% </w:t>
            </w:r>
            <w:r w:rsidRPr="00B1407F">
              <w:rPr>
                <w:sz w:val="16"/>
                <w:szCs w:val="16"/>
              </w:rPr>
              <w:t>after-ta</w:t>
            </w:r>
            <w:r w:rsidR="00C562E9">
              <w:rPr>
                <w:sz w:val="16"/>
                <w:szCs w:val="16"/>
              </w:rPr>
              <w:t>x split</w:t>
            </w:r>
          </w:p>
          <w:p w:rsidR="003E3983" w:rsidRPr="00B1407F" w:rsidRDefault="003E3983" w:rsidP="0014626E">
            <w:pPr>
              <w:widowControl/>
              <w:autoSpaceDE w:val="0"/>
              <w:autoSpaceDN w:val="0"/>
              <w:adjustRightInd w:val="0"/>
              <w:rPr>
                <w:sz w:val="16"/>
                <w:szCs w:val="16"/>
              </w:rPr>
            </w:pPr>
          </w:p>
          <w:p w:rsidR="003E3983" w:rsidRPr="003E3983" w:rsidRDefault="003E3983" w:rsidP="000723EA">
            <w:pPr>
              <w:pStyle w:val="ListParagraph"/>
              <w:widowControl/>
              <w:numPr>
                <w:ilvl w:val="0"/>
                <w:numId w:val="34"/>
              </w:numPr>
              <w:autoSpaceDE w:val="0"/>
              <w:autoSpaceDN w:val="0"/>
              <w:adjustRightInd w:val="0"/>
              <w:rPr>
                <w:rFonts w:ascii="ITCCharterCom-Regular" w:eastAsiaTheme="minorEastAsia" w:hAnsi="ITCCharterCom-Regular" w:cs="ITCCharterCom-Regular"/>
                <w:kern w:val="0"/>
                <w:sz w:val="19"/>
                <w:szCs w:val="19"/>
              </w:rPr>
            </w:pPr>
            <w:r w:rsidRPr="00B1407F">
              <w:rPr>
                <w:sz w:val="16"/>
                <w:szCs w:val="16"/>
              </w:rPr>
              <w:t>For gas, the after tax split is usually 70</w:t>
            </w:r>
            <w:r w:rsidR="00C562E9">
              <w:rPr>
                <w:sz w:val="16"/>
                <w:szCs w:val="16"/>
              </w:rPr>
              <w:t xml:space="preserve">% </w:t>
            </w:r>
            <w:r w:rsidRPr="00B1407F">
              <w:rPr>
                <w:sz w:val="16"/>
                <w:szCs w:val="16"/>
              </w:rPr>
              <w:t>/</w:t>
            </w:r>
            <w:r w:rsidR="00C562E9">
              <w:rPr>
                <w:sz w:val="16"/>
                <w:szCs w:val="16"/>
              </w:rPr>
              <w:t xml:space="preserve"> </w:t>
            </w:r>
            <w:r w:rsidRPr="00B1407F">
              <w:rPr>
                <w:sz w:val="16"/>
                <w:szCs w:val="16"/>
              </w:rPr>
              <w:t>30</w:t>
            </w:r>
            <w:r w:rsidR="00C562E9">
              <w:rPr>
                <w:sz w:val="16"/>
                <w:szCs w:val="16"/>
              </w:rPr>
              <w:t>%</w:t>
            </w:r>
            <w:r w:rsidRPr="00B1407F">
              <w:rPr>
                <w:sz w:val="16"/>
                <w:szCs w:val="16"/>
              </w:rPr>
              <w:t xml:space="preserve"> for the Government and the Contractor, respectively</w:t>
            </w:r>
          </w:p>
        </w:tc>
      </w:tr>
    </w:tbl>
    <w:p w:rsidR="00A40EF0" w:rsidRDefault="00A40EF0" w:rsidP="00A40EF0">
      <w:pPr>
        <w:rPr>
          <w:b/>
          <w:sz w:val="16"/>
          <w:szCs w:val="16"/>
          <w:u w:val="single"/>
        </w:rPr>
      </w:pPr>
    </w:p>
    <w:p w:rsidR="00A40EF0" w:rsidRDefault="00A40EF0" w:rsidP="00A40EF0">
      <w:pPr>
        <w:rPr>
          <w:b/>
          <w:sz w:val="16"/>
          <w:szCs w:val="16"/>
          <w:u w:val="single"/>
        </w:rPr>
      </w:pPr>
    </w:p>
    <w:p w:rsidR="009C3FD3" w:rsidRDefault="009C3FD3">
      <w:pPr>
        <w:widowControl/>
        <w:spacing w:after="200" w:line="276" w:lineRule="auto"/>
        <w:rPr>
          <w:b/>
          <w:sz w:val="16"/>
          <w:szCs w:val="16"/>
          <w:u w:val="single"/>
        </w:rPr>
      </w:pPr>
      <w:r>
        <w:rPr>
          <w:b/>
          <w:sz w:val="16"/>
          <w:szCs w:val="16"/>
          <w:u w:val="single"/>
        </w:rPr>
        <w:br w:type="page"/>
      </w:r>
    </w:p>
    <w:p w:rsidR="00A40EF0" w:rsidRPr="00233FF2" w:rsidRDefault="00233FF2" w:rsidP="000723EA">
      <w:pPr>
        <w:pStyle w:val="ListParagraph"/>
        <w:numPr>
          <w:ilvl w:val="0"/>
          <w:numId w:val="28"/>
        </w:numPr>
        <w:ind w:hanging="720"/>
        <w:rPr>
          <w:b/>
          <w:sz w:val="16"/>
          <w:szCs w:val="16"/>
        </w:rPr>
      </w:pPr>
      <w:r w:rsidRPr="00233FF2">
        <w:rPr>
          <w:b/>
          <w:sz w:val="16"/>
          <w:szCs w:val="16"/>
        </w:rPr>
        <w:lastRenderedPageBreak/>
        <w:t xml:space="preserve">COST RECOVERY </w:t>
      </w:r>
    </w:p>
    <w:p w:rsidR="00A40EF0" w:rsidRDefault="00A40EF0" w:rsidP="00A40EF0">
      <w:pPr>
        <w:ind w:left="-90"/>
        <w:rPr>
          <w:b/>
          <w:sz w:val="16"/>
          <w:szCs w:val="16"/>
          <w:u w:val="single"/>
        </w:rPr>
      </w:pPr>
    </w:p>
    <w:p w:rsidR="00DF6D0B" w:rsidRDefault="00A40EF0" w:rsidP="006B6D1F">
      <w:pPr>
        <w:ind w:left="-90"/>
        <w:rPr>
          <w:b/>
          <w:sz w:val="16"/>
          <w:szCs w:val="16"/>
        </w:rPr>
      </w:pPr>
      <w:r w:rsidRPr="00A331C7">
        <w:rPr>
          <w:b/>
          <w:sz w:val="16"/>
          <w:szCs w:val="16"/>
        </w:rPr>
        <w:t>Myanmar draft PSC:</w:t>
      </w:r>
      <w:r>
        <w:rPr>
          <w:b/>
          <w:sz w:val="16"/>
          <w:szCs w:val="16"/>
        </w:rPr>
        <w:tab/>
      </w:r>
      <w:r>
        <w:rPr>
          <w:b/>
          <w:sz w:val="16"/>
          <w:szCs w:val="16"/>
        </w:rPr>
        <w:tab/>
      </w:r>
    </w:p>
    <w:p w:rsidR="00DF6D0B" w:rsidRDefault="00DF6D0B" w:rsidP="006B6D1F">
      <w:pPr>
        <w:ind w:left="-90"/>
        <w:rPr>
          <w:b/>
          <w:sz w:val="16"/>
          <w:szCs w:val="16"/>
        </w:rPr>
      </w:pPr>
    </w:p>
    <w:p w:rsidR="00DF6D0B" w:rsidRPr="00DF6D0B" w:rsidRDefault="00A40EF0" w:rsidP="000723EA">
      <w:pPr>
        <w:pStyle w:val="ListParagraph"/>
        <w:numPr>
          <w:ilvl w:val="0"/>
          <w:numId w:val="45"/>
        </w:numPr>
        <w:rPr>
          <w:sz w:val="16"/>
          <w:szCs w:val="16"/>
        </w:rPr>
      </w:pPr>
      <w:r w:rsidRPr="00DF6D0B">
        <w:rPr>
          <w:rFonts w:hint="eastAsia"/>
          <w:sz w:val="16"/>
          <w:szCs w:val="16"/>
        </w:rPr>
        <w:t xml:space="preserve">Maximum 50% of </w:t>
      </w:r>
      <w:r w:rsidR="00157C7F">
        <w:rPr>
          <w:sz w:val="16"/>
          <w:szCs w:val="16"/>
        </w:rPr>
        <w:t>“A</w:t>
      </w:r>
      <w:r w:rsidR="00157C7F" w:rsidRPr="00233FF2">
        <w:rPr>
          <w:rFonts w:hint="eastAsia"/>
          <w:sz w:val="16"/>
          <w:szCs w:val="16"/>
        </w:rPr>
        <w:t>vailable Petroleum</w:t>
      </w:r>
      <w:r w:rsidR="00157C7F">
        <w:rPr>
          <w:sz w:val="16"/>
          <w:szCs w:val="16"/>
        </w:rPr>
        <w:t xml:space="preserve">” (i.e. </w:t>
      </w:r>
      <w:r w:rsidR="00157C7F">
        <w:rPr>
          <w:rFonts w:hint="eastAsia"/>
          <w:sz w:val="16"/>
          <w:szCs w:val="16"/>
        </w:rPr>
        <w:t>p</w:t>
      </w:r>
      <w:r w:rsidR="00157C7F" w:rsidRPr="005A6351">
        <w:rPr>
          <w:rFonts w:hint="eastAsia"/>
          <w:sz w:val="16"/>
          <w:szCs w:val="16"/>
        </w:rPr>
        <w:t>etroleum produced an</w:t>
      </w:r>
      <w:r w:rsidR="00157C7F">
        <w:rPr>
          <w:rFonts w:hint="eastAsia"/>
          <w:sz w:val="16"/>
          <w:szCs w:val="16"/>
        </w:rPr>
        <w:t>d saved and not used in petroleum o</w:t>
      </w:r>
      <w:r w:rsidR="00157C7F" w:rsidRPr="005A6351">
        <w:rPr>
          <w:rFonts w:hint="eastAsia"/>
          <w:sz w:val="16"/>
          <w:szCs w:val="16"/>
        </w:rPr>
        <w:t>perations</w:t>
      </w:r>
      <w:r w:rsidR="00157C7F">
        <w:rPr>
          <w:sz w:val="16"/>
          <w:szCs w:val="16"/>
        </w:rPr>
        <w:t>)</w:t>
      </w:r>
      <w:r w:rsidR="00157C7F" w:rsidRPr="00DF6D0B">
        <w:rPr>
          <w:sz w:val="16"/>
          <w:szCs w:val="16"/>
        </w:rPr>
        <w:t xml:space="preserve"> </w:t>
      </w:r>
      <w:r w:rsidR="00FD3798" w:rsidRPr="00DF6D0B">
        <w:rPr>
          <w:sz w:val="16"/>
          <w:szCs w:val="16"/>
        </w:rPr>
        <w:t>(9.4)</w:t>
      </w:r>
    </w:p>
    <w:p w:rsidR="00DF6D0B" w:rsidRDefault="00DF6D0B" w:rsidP="00DF6D0B">
      <w:pPr>
        <w:ind w:left="-90"/>
        <w:rPr>
          <w:sz w:val="16"/>
          <w:szCs w:val="16"/>
        </w:rPr>
      </w:pPr>
    </w:p>
    <w:p w:rsidR="00FD3798" w:rsidRPr="00DF6D0B" w:rsidRDefault="00157C7F" w:rsidP="000723EA">
      <w:pPr>
        <w:pStyle w:val="ListParagraph"/>
        <w:numPr>
          <w:ilvl w:val="0"/>
          <w:numId w:val="45"/>
        </w:numPr>
        <w:rPr>
          <w:sz w:val="16"/>
          <w:szCs w:val="16"/>
        </w:rPr>
      </w:pPr>
      <w:r>
        <w:rPr>
          <w:sz w:val="16"/>
          <w:szCs w:val="16"/>
        </w:rPr>
        <w:t>Recoverable costs include p</w:t>
      </w:r>
      <w:r w:rsidR="00FD3798" w:rsidRPr="00DF6D0B">
        <w:rPr>
          <w:sz w:val="16"/>
          <w:szCs w:val="16"/>
        </w:rPr>
        <w:t xml:space="preserve">etroleum costs (including all intangible drilling costs, </w:t>
      </w:r>
      <w:r w:rsidR="00DF6D0B" w:rsidRPr="00DF6D0B">
        <w:rPr>
          <w:sz w:val="16"/>
          <w:szCs w:val="16"/>
        </w:rPr>
        <w:t>c</w:t>
      </w:r>
      <w:r w:rsidR="00FD3798" w:rsidRPr="00DF6D0B">
        <w:rPr>
          <w:sz w:val="16"/>
          <w:szCs w:val="16"/>
        </w:rPr>
        <w:t xml:space="preserve">apital </w:t>
      </w:r>
      <w:r w:rsidR="00DF6D0B" w:rsidRPr="00DF6D0B">
        <w:rPr>
          <w:sz w:val="16"/>
          <w:szCs w:val="16"/>
        </w:rPr>
        <w:t>e</w:t>
      </w:r>
      <w:r w:rsidR="00FD3798" w:rsidRPr="00DF6D0B">
        <w:rPr>
          <w:sz w:val="16"/>
          <w:szCs w:val="16"/>
        </w:rPr>
        <w:t xml:space="preserve">xpenditures and </w:t>
      </w:r>
      <w:r>
        <w:rPr>
          <w:sz w:val="16"/>
          <w:szCs w:val="16"/>
        </w:rPr>
        <w:t>e</w:t>
      </w:r>
      <w:r w:rsidR="00FD3798" w:rsidRPr="00DF6D0B">
        <w:rPr>
          <w:sz w:val="16"/>
          <w:szCs w:val="16"/>
        </w:rPr>
        <w:t xml:space="preserve">xploration and </w:t>
      </w:r>
      <w:r>
        <w:rPr>
          <w:sz w:val="16"/>
          <w:szCs w:val="16"/>
        </w:rPr>
        <w:t>a</w:t>
      </w:r>
      <w:r w:rsidR="00FD3798" w:rsidRPr="00DF6D0B">
        <w:rPr>
          <w:sz w:val="16"/>
          <w:szCs w:val="16"/>
        </w:rPr>
        <w:t xml:space="preserve">ppraisal </w:t>
      </w:r>
      <w:r>
        <w:rPr>
          <w:sz w:val="16"/>
          <w:szCs w:val="16"/>
        </w:rPr>
        <w:t>e</w:t>
      </w:r>
      <w:r w:rsidR="00FD3798" w:rsidRPr="00DF6D0B">
        <w:rPr>
          <w:sz w:val="16"/>
          <w:szCs w:val="16"/>
        </w:rPr>
        <w:t>xpenditures)</w:t>
      </w:r>
      <w:r w:rsidR="00DF6D0B" w:rsidRPr="00DF6D0B">
        <w:rPr>
          <w:sz w:val="16"/>
          <w:szCs w:val="16"/>
        </w:rPr>
        <w:t xml:space="preserve"> </w:t>
      </w:r>
      <w:r w:rsidR="00FD3798" w:rsidRPr="00DF6D0B">
        <w:rPr>
          <w:sz w:val="16"/>
          <w:szCs w:val="16"/>
        </w:rPr>
        <w:t>labor and related costs, material, transportation and employee relocation costs, services, damages and losses to material and facilities, insurance and claims, legal expenses, charges and fees, offices, camps and miscellaneous facilities, gener</w:t>
      </w:r>
      <w:r w:rsidR="00DF6D0B" w:rsidRPr="00DF6D0B">
        <w:rPr>
          <w:sz w:val="16"/>
          <w:szCs w:val="16"/>
        </w:rPr>
        <w:t xml:space="preserve">al and administrative expenses </w:t>
      </w:r>
      <w:r w:rsidR="00FD3798" w:rsidRPr="00DF6D0B">
        <w:rPr>
          <w:sz w:val="16"/>
          <w:szCs w:val="16"/>
        </w:rPr>
        <w:t>(</w:t>
      </w:r>
      <w:r w:rsidR="00324C58">
        <w:rPr>
          <w:sz w:val="16"/>
          <w:szCs w:val="16"/>
        </w:rPr>
        <w:t xml:space="preserve">Annexure C, </w:t>
      </w:r>
      <w:r w:rsidR="00FD3798" w:rsidRPr="00DF6D0B">
        <w:rPr>
          <w:sz w:val="16"/>
          <w:szCs w:val="16"/>
        </w:rPr>
        <w:t>2)</w:t>
      </w:r>
    </w:p>
    <w:p w:rsidR="00DF6D0B" w:rsidRDefault="00DF6D0B" w:rsidP="00DF6D0B">
      <w:pPr>
        <w:ind w:left="-90"/>
        <w:rPr>
          <w:sz w:val="16"/>
          <w:szCs w:val="16"/>
        </w:rPr>
      </w:pPr>
    </w:p>
    <w:p w:rsidR="00324C58" w:rsidRDefault="00324C58" w:rsidP="000723EA">
      <w:pPr>
        <w:pStyle w:val="ListParagraph"/>
        <w:numPr>
          <w:ilvl w:val="0"/>
          <w:numId w:val="45"/>
        </w:numPr>
        <w:rPr>
          <w:sz w:val="16"/>
          <w:szCs w:val="16"/>
        </w:rPr>
      </w:pPr>
      <w:r>
        <w:rPr>
          <w:sz w:val="16"/>
          <w:szCs w:val="16"/>
        </w:rPr>
        <w:t>Capital e</w:t>
      </w:r>
      <w:r w:rsidR="00DF6D0B" w:rsidRPr="00DF6D0B">
        <w:rPr>
          <w:sz w:val="16"/>
          <w:szCs w:val="16"/>
        </w:rPr>
        <w:t xml:space="preserve">xpenditures recoverable at a rate of </w:t>
      </w:r>
      <w:r>
        <w:rPr>
          <w:sz w:val="16"/>
          <w:szCs w:val="16"/>
        </w:rPr>
        <w:t xml:space="preserve">25% </w:t>
      </w:r>
      <w:r w:rsidR="00DF6D0B" w:rsidRPr="00DF6D0B">
        <w:rPr>
          <w:sz w:val="16"/>
          <w:szCs w:val="16"/>
        </w:rPr>
        <w:t xml:space="preserve">per </w:t>
      </w:r>
      <w:r>
        <w:rPr>
          <w:sz w:val="16"/>
          <w:szCs w:val="16"/>
        </w:rPr>
        <w:t>year based on amortization</w:t>
      </w:r>
    </w:p>
    <w:p w:rsidR="00324C58" w:rsidRPr="00324C58" w:rsidRDefault="00324C58" w:rsidP="00324C58">
      <w:pPr>
        <w:rPr>
          <w:sz w:val="16"/>
          <w:szCs w:val="16"/>
        </w:rPr>
      </w:pPr>
    </w:p>
    <w:p w:rsidR="00A40EF0" w:rsidRDefault="00A40EF0" w:rsidP="00A40EF0">
      <w:pPr>
        <w:rPr>
          <w:b/>
          <w:sz w:val="16"/>
          <w:szCs w:val="16"/>
          <w:u w:val="single"/>
        </w:rPr>
      </w:pPr>
    </w:p>
    <w:tbl>
      <w:tblPr>
        <w:tblStyle w:val="TableGrid"/>
        <w:tblW w:w="13140" w:type="dxa"/>
        <w:tblInd w:w="18" w:type="dxa"/>
        <w:tblLook w:val="04A0" w:firstRow="1" w:lastRow="0" w:firstColumn="1" w:lastColumn="0" w:noHBand="0" w:noVBand="1"/>
      </w:tblPr>
      <w:tblGrid>
        <w:gridCol w:w="1080"/>
        <w:gridCol w:w="12060"/>
      </w:tblGrid>
      <w:tr w:rsidR="00A40EF0" w:rsidTr="00D94BFF">
        <w:trPr>
          <w:tblHeader/>
        </w:trPr>
        <w:tc>
          <w:tcPr>
            <w:tcW w:w="1080" w:type="dxa"/>
            <w:shd w:val="clear" w:color="auto" w:fill="C6D9F1" w:themeFill="text2" w:themeFillTint="33"/>
          </w:tcPr>
          <w:p w:rsidR="00A40EF0" w:rsidRPr="004D5A0F" w:rsidRDefault="00A40EF0" w:rsidP="00B10BA2">
            <w:pPr>
              <w:rPr>
                <w:b/>
                <w:sz w:val="16"/>
                <w:szCs w:val="16"/>
              </w:rPr>
            </w:pPr>
            <w:r w:rsidRPr="004D5A0F">
              <w:rPr>
                <w:b/>
                <w:sz w:val="16"/>
                <w:szCs w:val="16"/>
              </w:rPr>
              <w:t xml:space="preserve">Country </w:t>
            </w:r>
          </w:p>
        </w:tc>
        <w:tc>
          <w:tcPr>
            <w:tcW w:w="12060" w:type="dxa"/>
            <w:shd w:val="clear" w:color="auto" w:fill="EEECE1" w:themeFill="background2"/>
          </w:tcPr>
          <w:p w:rsidR="001A6800" w:rsidRDefault="001A6800" w:rsidP="001A6800">
            <w:pPr>
              <w:rPr>
                <w:b/>
                <w:sz w:val="16"/>
                <w:szCs w:val="16"/>
              </w:rPr>
            </w:pPr>
            <w:r>
              <w:rPr>
                <w:b/>
                <w:sz w:val="16"/>
                <w:szCs w:val="16"/>
              </w:rPr>
              <w:t xml:space="preserve">Summary of provisions </w:t>
            </w:r>
          </w:p>
          <w:p w:rsidR="00A40EF0" w:rsidRPr="004D5A0F" w:rsidRDefault="00A40EF0" w:rsidP="001A6800">
            <w:pPr>
              <w:rPr>
                <w:b/>
                <w:sz w:val="16"/>
                <w:szCs w:val="16"/>
              </w:rPr>
            </w:pPr>
          </w:p>
        </w:tc>
      </w:tr>
      <w:tr w:rsidR="00A40EF0" w:rsidTr="00B10BA2">
        <w:tc>
          <w:tcPr>
            <w:tcW w:w="1080" w:type="dxa"/>
            <w:shd w:val="clear" w:color="auto" w:fill="C6D9F1" w:themeFill="text2" w:themeFillTint="33"/>
          </w:tcPr>
          <w:p w:rsidR="00A40EF0" w:rsidRPr="004D5A0F" w:rsidRDefault="00A40EF0" w:rsidP="00B10BA2">
            <w:pPr>
              <w:rPr>
                <w:b/>
                <w:sz w:val="16"/>
                <w:szCs w:val="16"/>
              </w:rPr>
            </w:pPr>
            <w:r>
              <w:rPr>
                <w:b/>
                <w:sz w:val="16"/>
                <w:szCs w:val="16"/>
              </w:rPr>
              <w:t>Kurdistan</w:t>
            </w:r>
          </w:p>
        </w:tc>
        <w:tc>
          <w:tcPr>
            <w:tcW w:w="12060" w:type="dxa"/>
          </w:tcPr>
          <w:p w:rsidR="00096A6B" w:rsidRDefault="00A40EF0" w:rsidP="001421BC">
            <w:pPr>
              <w:pStyle w:val="ListParagraph"/>
              <w:widowControl/>
              <w:numPr>
                <w:ilvl w:val="0"/>
                <w:numId w:val="6"/>
              </w:numPr>
              <w:autoSpaceDE w:val="0"/>
              <w:autoSpaceDN w:val="0"/>
              <w:adjustRightInd w:val="0"/>
              <w:rPr>
                <w:sz w:val="16"/>
                <w:szCs w:val="16"/>
              </w:rPr>
            </w:pPr>
            <w:r w:rsidRPr="00A331C7">
              <w:rPr>
                <w:sz w:val="16"/>
                <w:szCs w:val="16"/>
              </w:rPr>
              <w:t>C</w:t>
            </w:r>
            <w:r w:rsidR="00A74304" w:rsidRPr="00A331C7">
              <w:rPr>
                <w:sz w:val="16"/>
                <w:szCs w:val="16"/>
              </w:rPr>
              <w:t>ontractor</w:t>
            </w:r>
            <w:r w:rsidRPr="00A331C7">
              <w:rPr>
                <w:sz w:val="16"/>
                <w:szCs w:val="16"/>
              </w:rPr>
              <w:t xml:space="preserve"> entitled to recover </w:t>
            </w:r>
            <w:r w:rsidR="00324C58">
              <w:rPr>
                <w:sz w:val="16"/>
                <w:szCs w:val="16"/>
              </w:rPr>
              <w:t>all petroleum c</w:t>
            </w:r>
            <w:r w:rsidRPr="00324C58">
              <w:rPr>
                <w:sz w:val="16"/>
                <w:szCs w:val="16"/>
              </w:rPr>
              <w:t>osts</w:t>
            </w:r>
            <w:r w:rsidRPr="00A331C7">
              <w:rPr>
                <w:sz w:val="16"/>
                <w:szCs w:val="16"/>
              </w:rPr>
              <w:t xml:space="preserve"> incurred under </w:t>
            </w:r>
            <w:r w:rsidR="00324C58">
              <w:rPr>
                <w:sz w:val="16"/>
                <w:szCs w:val="16"/>
              </w:rPr>
              <w:t xml:space="preserve">PSC, </w:t>
            </w:r>
            <w:r w:rsidRPr="00A331C7">
              <w:rPr>
                <w:sz w:val="16"/>
                <w:szCs w:val="16"/>
              </w:rPr>
              <w:t xml:space="preserve">up to </w:t>
            </w:r>
            <w:r w:rsidR="00324C58">
              <w:rPr>
                <w:sz w:val="16"/>
                <w:szCs w:val="16"/>
              </w:rPr>
              <w:t>certain percentage (not specified in</w:t>
            </w:r>
            <w:r w:rsidR="00A74304">
              <w:rPr>
                <w:sz w:val="16"/>
                <w:szCs w:val="16"/>
              </w:rPr>
              <w:t xml:space="preserve"> model PSC) </w:t>
            </w:r>
            <w:r w:rsidR="003E3983">
              <w:rPr>
                <w:sz w:val="16"/>
                <w:szCs w:val="16"/>
              </w:rPr>
              <w:t>(2.6)</w:t>
            </w:r>
          </w:p>
          <w:p w:rsidR="00096A6B" w:rsidRDefault="00096A6B" w:rsidP="00096A6B">
            <w:pPr>
              <w:pStyle w:val="ListParagraph"/>
              <w:widowControl/>
              <w:autoSpaceDE w:val="0"/>
              <w:autoSpaceDN w:val="0"/>
              <w:adjustRightInd w:val="0"/>
              <w:rPr>
                <w:sz w:val="16"/>
                <w:szCs w:val="16"/>
              </w:rPr>
            </w:pPr>
          </w:p>
          <w:p w:rsidR="00096A6B" w:rsidRDefault="00324C58" w:rsidP="001421BC">
            <w:pPr>
              <w:pStyle w:val="ListParagraph"/>
              <w:widowControl/>
              <w:numPr>
                <w:ilvl w:val="0"/>
                <w:numId w:val="6"/>
              </w:numPr>
              <w:autoSpaceDE w:val="0"/>
              <w:autoSpaceDN w:val="0"/>
              <w:adjustRightInd w:val="0"/>
              <w:rPr>
                <w:sz w:val="16"/>
                <w:szCs w:val="16"/>
              </w:rPr>
            </w:pPr>
            <w:r>
              <w:rPr>
                <w:sz w:val="16"/>
                <w:szCs w:val="16"/>
              </w:rPr>
              <w:t xml:space="preserve">Recoverable costs include </w:t>
            </w:r>
            <w:r w:rsidR="00096A6B">
              <w:rPr>
                <w:sz w:val="16"/>
                <w:szCs w:val="16"/>
              </w:rPr>
              <w:t>s</w:t>
            </w:r>
            <w:r w:rsidR="00096A6B" w:rsidRPr="00096A6B">
              <w:rPr>
                <w:sz w:val="16"/>
                <w:szCs w:val="16"/>
              </w:rPr>
              <w:t xml:space="preserve">urface </w:t>
            </w:r>
            <w:r>
              <w:rPr>
                <w:sz w:val="16"/>
                <w:szCs w:val="16"/>
              </w:rPr>
              <w:t>r</w:t>
            </w:r>
            <w:r w:rsidR="00096A6B" w:rsidRPr="00096A6B">
              <w:rPr>
                <w:sz w:val="16"/>
                <w:szCs w:val="16"/>
              </w:rPr>
              <w:t xml:space="preserve">ights, </w:t>
            </w:r>
            <w:proofErr w:type="spellStart"/>
            <w:r w:rsidR="00096A6B" w:rsidRPr="00096A6B">
              <w:rPr>
                <w:sz w:val="16"/>
                <w:szCs w:val="16"/>
              </w:rPr>
              <w:t>labour</w:t>
            </w:r>
            <w:proofErr w:type="spellEnd"/>
            <w:r w:rsidR="00096A6B" w:rsidRPr="00096A6B">
              <w:rPr>
                <w:sz w:val="16"/>
                <w:szCs w:val="16"/>
              </w:rPr>
              <w:t xml:space="preserve"> and associated </w:t>
            </w:r>
            <w:proofErr w:type="spellStart"/>
            <w:r w:rsidR="00096A6B" w:rsidRPr="00096A6B">
              <w:rPr>
                <w:sz w:val="16"/>
                <w:szCs w:val="16"/>
              </w:rPr>
              <w:t>labour</w:t>
            </w:r>
            <w:proofErr w:type="spellEnd"/>
            <w:r w:rsidR="00096A6B" w:rsidRPr="00096A6B">
              <w:rPr>
                <w:sz w:val="16"/>
                <w:szCs w:val="16"/>
              </w:rPr>
              <w:t xml:space="preserve"> costs, transportation and employee relocation costs, communications, office and miscellaneous facilities, ecological and environment costs, material and equipment costs, rentals, duties and other assessments, insurance and losses, claims, training costs, general and administrative costs, banking charges and currency exchange losses</w:t>
            </w:r>
            <w:r>
              <w:rPr>
                <w:sz w:val="16"/>
                <w:szCs w:val="16"/>
              </w:rPr>
              <w:t xml:space="preserve"> (Annex B, </w:t>
            </w:r>
            <w:proofErr w:type="spellStart"/>
            <w:r>
              <w:rPr>
                <w:sz w:val="16"/>
                <w:szCs w:val="16"/>
              </w:rPr>
              <w:t>para</w:t>
            </w:r>
            <w:proofErr w:type="spellEnd"/>
            <w:r>
              <w:rPr>
                <w:sz w:val="16"/>
                <w:szCs w:val="16"/>
              </w:rPr>
              <w:t xml:space="preserve"> 3)</w:t>
            </w:r>
            <w:r w:rsidR="00096A6B">
              <w:rPr>
                <w:sz w:val="16"/>
                <w:szCs w:val="16"/>
              </w:rPr>
              <w:t xml:space="preserve"> </w:t>
            </w:r>
          </w:p>
          <w:p w:rsidR="00096A6B" w:rsidRPr="00096A6B" w:rsidRDefault="00096A6B" w:rsidP="00096A6B">
            <w:pPr>
              <w:pStyle w:val="ListParagraph"/>
              <w:rPr>
                <w:sz w:val="16"/>
                <w:szCs w:val="16"/>
              </w:rPr>
            </w:pPr>
          </w:p>
          <w:p w:rsidR="00096A6B" w:rsidRPr="00DF6D0B" w:rsidRDefault="00096A6B" w:rsidP="00DF6D0B">
            <w:pPr>
              <w:pStyle w:val="ListParagraph"/>
              <w:widowControl/>
              <w:numPr>
                <w:ilvl w:val="0"/>
                <w:numId w:val="6"/>
              </w:numPr>
              <w:autoSpaceDE w:val="0"/>
              <w:autoSpaceDN w:val="0"/>
              <w:adjustRightInd w:val="0"/>
              <w:rPr>
                <w:sz w:val="16"/>
                <w:szCs w:val="16"/>
              </w:rPr>
            </w:pPr>
            <w:r w:rsidRPr="00096A6B">
              <w:rPr>
                <w:sz w:val="16"/>
                <w:szCs w:val="16"/>
              </w:rPr>
              <w:t>Ecological and environment costs that are recoverable include costs of restoration of the operating environment</w:t>
            </w:r>
            <w:r w:rsidR="00324C58">
              <w:rPr>
                <w:sz w:val="16"/>
                <w:szCs w:val="16"/>
              </w:rPr>
              <w:t xml:space="preserve">, </w:t>
            </w:r>
            <w:r w:rsidRPr="00096A6B">
              <w:rPr>
                <w:sz w:val="16"/>
                <w:szCs w:val="16"/>
              </w:rPr>
              <w:t>incurred</w:t>
            </w:r>
            <w:r w:rsidR="00324C58">
              <w:rPr>
                <w:sz w:val="16"/>
                <w:szCs w:val="16"/>
              </w:rPr>
              <w:t xml:space="preserve"> under a</w:t>
            </w:r>
            <w:r w:rsidRPr="00096A6B">
              <w:rPr>
                <w:sz w:val="16"/>
                <w:szCs w:val="16"/>
              </w:rPr>
              <w:t>pproved scheme costs</w:t>
            </w:r>
            <w:r w:rsidR="00324C58">
              <w:rPr>
                <w:sz w:val="16"/>
                <w:szCs w:val="16"/>
              </w:rPr>
              <w:t>,</w:t>
            </w:r>
            <w:r w:rsidRPr="00096A6B">
              <w:rPr>
                <w:sz w:val="16"/>
                <w:szCs w:val="16"/>
              </w:rPr>
              <w:t xml:space="preserve"> </w:t>
            </w:r>
            <w:r w:rsidR="00324C58">
              <w:rPr>
                <w:sz w:val="16"/>
                <w:szCs w:val="16"/>
              </w:rPr>
              <w:t xml:space="preserve">costs </w:t>
            </w:r>
            <w:r w:rsidRPr="00096A6B">
              <w:rPr>
                <w:sz w:val="16"/>
                <w:szCs w:val="16"/>
              </w:rPr>
              <w:t>incurred for the decommissioning of f</w:t>
            </w:r>
            <w:r>
              <w:rPr>
                <w:sz w:val="16"/>
                <w:szCs w:val="16"/>
              </w:rPr>
              <w:t xml:space="preserve">acilities and site restoration </w:t>
            </w:r>
            <w:r w:rsidRPr="00096A6B">
              <w:rPr>
                <w:sz w:val="16"/>
                <w:szCs w:val="16"/>
              </w:rPr>
              <w:t>including any related activity and any contributions</w:t>
            </w:r>
            <w:r w:rsidR="00324C58">
              <w:rPr>
                <w:sz w:val="16"/>
                <w:szCs w:val="16"/>
              </w:rPr>
              <w:t xml:space="preserve"> made by the Contractor to a d</w:t>
            </w:r>
            <w:r w:rsidRPr="00096A6B">
              <w:rPr>
                <w:sz w:val="16"/>
                <w:szCs w:val="16"/>
              </w:rPr>
              <w:t>ecommissioning</w:t>
            </w:r>
            <w:r>
              <w:rPr>
                <w:sz w:val="16"/>
                <w:szCs w:val="16"/>
              </w:rPr>
              <w:t xml:space="preserve"> </w:t>
            </w:r>
            <w:r w:rsidR="00324C58">
              <w:rPr>
                <w:sz w:val="16"/>
                <w:szCs w:val="16"/>
              </w:rPr>
              <w:t>r</w:t>
            </w:r>
            <w:r w:rsidRPr="00096A6B">
              <w:rPr>
                <w:sz w:val="16"/>
                <w:szCs w:val="16"/>
              </w:rPr>
              <w:t xml:space="preserve">eserve </w:t>
            </w:r>
            <w:r w:rsidR="00324C58">
              <w:rPr>
                <w:sz w:val="16"/>
                <w:szCs w:val="16"/>
              </w:rPr>
              <w:t>f</w:t>
            </w:r>
            <w:r w:rsidRPr="00096A6B">
              <w:rPr>
                <w:sz w:val="16"/>
                <w:szCs w:val="16"/>
              </w:rPr>
              <w:t>und</w:t>
            </w:r>
            <w:r w:rsidR="00284001">
              <w:rPr>
                <w:sz w:val="16"/>
                <w:szCs w:val="16"/>
              </w:rPr>
              <w:t xml:space="preserve"> (Annex B</w:t>
            </w:r>
            <w:r w:rsidR="00324C58">
              <w:rPr>
                <w:sz w:val="16"/>
                <w:szCs w:val="16"/>
              </w:rPr>
              <w:t xml:space="preserve">, </w:t>
            </w:r>
            <w:proofErr w:type="spellStart"/>
            <w:r w:rsidR="00324C58">
              <w:rPr>
                <w:sz w:val="16"/>
                <w:szCs w:val="16"/>
              </w:rPr>
              <w:t>para</w:t>
            </w:r>
            <w:proofErr w:type="spellEnd"/>
            <w:r w:rsidR="00284001">
              <w:rPr>
                <w:sz w:val="16"/>
                <w:szCs w:val="16"/>
              </w:rPr>
              <w:t xml:space="preserve"> 3.1.7)</w:t>
            </w:r>
          </w:p>
          <w:p w:rsidR="00096A6B" w:rsidRPr="00096A6B" w:rsidRDefault="00096A6B" w:rsidP="00096A6B">
            <w:pPr>
              <w:pStyle w:val="ListParagraph"/>
              <w:widowControl/>
              <w:autoSpaceDE w:val="0"/>
              <w:autoSpaceDN w:val="0"/>
              <w:adjustRightInd w:val="0"/>
              <w:rPr>
                <w:sz w:val="16"/>
                <w:szCs w:val="16"/>
              </w:rPr>
            </w:pPr>
          </w:p>
        </w:tc>
      </w:tr>
      <w:tr w:rsidR="00A40EF0" w:rsidTr="00B10BA2">
        <w:tc>
          <w:tcPr>
            <w:tcW w:w="1080" w:type="dxa"/>
            <w:shd w:val="clear" w:color="auto" w:fill="B8CCE4" w:themeFill="accent1" w:themeFillTint="66"/>
          </w:tcPr>
          <w:p w:rsidR="00A40EF0" w:rsidRPr="004D5A0F" w:rsidRDefault="00A40EF0" w:rsidP="00B10BA2">
            <w:pPr>
              <w:rPr>
                <w:b/>
                <w:sz w:val="16"/>
                <w:szCs w:val="16"/>
              </w:rPr>
            </w:pPr>
            <w:r>
              <w:rPr>
                <w:b/>
                <w:sz w:val="16"/>
                <w:szCs w:val="16"/>
              </w:rPr>
              <w:t>India</w:t>
            </w:r>
          </w:p>
        </w:tc>
        <w:tc>
          <w:tcPr>
            <w:tcW w:w="12060" w:type="dxa"/>
          </w:tcPr>
          <w:p w:rsidR="0054066C" w:rsidRPr="0054066C" w:rsidRDefault="0054066C" w:rsidP="000723EA">
            <w:pPr>
              <w:pStyle w:val="ListParagraph"/>
              <w:numPr>
                <w:ilvl w:val="0"/>
                <w:numId w:val="46"/>
              </w:numPr>
              <w:rPr>
                <w:sz w:val="16"/>
                <w:szCs w:val="16"/>
              </w:rPr>
            </w:pPr>
            <w:r w:rsidRPr="0054066C">
              <w:rPr>
                <w:sz w:val="16"/>
                <w:szCs w:val="16"/>
              </w:rPr>
              <w:t xml:space="preserve">The maximum amount of </w:t>
            </w:r>
            <w:r>
              <w:rPr>
                <w:sz w:val="16"/>
                <w:szCs w:val="16"/>
              </w:rPr>
              <w:t>“</w:t>
            </w:r>
            <w:r w:rsidRPr="0054066C">
              <w:rPr>
                <w:sz w:val="16"/>
                <w:szCs w:val="16"/>
              </w:rPr>
              <w:t>Cost Petroleum</w:t>
            </w:r>
            <w:r>
              <w:rPr>
                <w:sz w:val="16"/>
                <w:szCs w:val="16"/>
              </w:rPr>
              <w:t>”</w:t>
            </w:r>
            <w:r w:rsidRPr="0054066C">
              <w:rPr>
                <w:sz w:val="16"/>
                <w:szCs w:val="16"/>
              </w:rPr>
              <w:t xml:space="preserve"> to which the Contractor </w:t>
            </w:r>
            <w:r>
              <w:rPr>
                <w:sz w:val="16"/>
                <w:szCs w:val="16"/>
              </w:rPr>
              <w:t>entitled is X% (</w:t>
            </w:r>
            <w:r w:rsidRPr="0054066C">
              <w:rPr>
                <w:sz w:val="16"/>
                <w:szCs w:val="16"/>
              </w:rPr>
              <w:t xml:space="preserve">to be taken from the accepted </w:t>
            </w:r>
            <w:r>
              <w:rPr>
                <w:sz w:val="16"/>
                <w:szCs w:val="16"/>
              </w:rPr>
              <w:t>bid) of the total value of the petroleum p</w:t>
            </w:r>
            <w:r w:rsidRPr="0054066C">
              <w:rPr>
                <w:sz w:val="16"/>
                <w:szCs w:val="16"/>
              </w:rPr>
              <w:t xml:space="preserve">roduced and </w:t>
            </w:r>
            <w:r>
              <w:rPr>
                <w:sz w:val="16"/>
                <w:szCs w:val="16"/>
              </w:rPr>
              <w:t>saved from the c</w:t>
            </w:r>
            <w:r w:rsidRPr="0054066C">
              <w:rPr>
                <w:sz w:val="16"/>
                <w:szCs w:val="16"/>
              </w:rPr>
              <w:t xml:space="preserve">ontract </w:t>
            </w:r>
            <w:r>
              <w:rPr>
                <w:sz w:val="16"/>
                <w:szCs w:val="16"/>
              </w:rPr>
              <w:t>area (15.9)</w:t>
            </w:r>
          </w:p>
          <w:p w:rsidR="0054066C" w:rsidRDefault="0054066C" w:rsidP="00324C58">
            <w:pPr>
              <w:rPr>
                <w:sz w:val="16"/>
                <w:szCs w:val="16"/>
                <w:u w:val="single"/>
              </w:rPr>
            </w:pPr>
          </w:p>
          <w:p w:rsidR="00A40EF0" w:rsidRPr="00324C58" w:rsidRDefault="0054066C" w:rsidP="00324C58">
            <w:pPr>
              <w:rPr>
                <w:sz w:val="16"/>
                <w:szCs w:val="16"/>
                <w:u w:val="single"/>
              </w:rPr>
            </w:pPr>
            <w:r>
              <w:rPr>
                <w:sz w:val="16"/>
                <w:szCs w:val="16"/>
                <w:u w:val="single"/>
              </w:rPr>
              <w:t>Exploration c</w:t>
            </w:r>
            <w:r w:rsidR="001A6800" w:rsidRPr="00324C58">
              <w:rPr>
                <w:sz w:val="16"/>
                <w:szCs w:val="16"/>
                <w:u w:val="single"/>
              </w:rPr>
              <w:t xml:space="preserve">osts </w:t>
            </w:r>
          </w:p>
          <w:p w:rsidR="001A6800" w:rsidRPr="00A331C7" w:rsidRDefault="001A6800" w:rsidP="00B10BA2">
            <w:pPr>
              <w:pStyle w:val="ListParagraph"/>
              <w:rPr>
                <w:sz w:val="16"/>
                <w:szCs w:val="16"/>
                <w:u w:val="single"/>
              </w:rPr>
            </w:pPr>
          </w:p>
          <w:p w:rsidR="00A40EF0" w:rsidRDefault="00A40EF0" w:rsidP="001421BC">
            <w:pPr>
              <w:pStyle w:val="ListParagraph"/>
              <w:numPr>
                <w:ilvl w:val="0"/>
                <w:numId w:val="7"/>
              </w:numPr>
              <w:rPr>
                <w:sz w:val="16"/>
                <w:szCs w:val="16"/>
              </w:rPr>
            </w:pPr>
            <w:r w:rsidRPr="00A331C7">
              <w:rPr>
                <w:sz w:val="16"/>
                <w:szCs w:val="16"/>
              </w:rPr>
              <w:t>100% out of Cost Petroleum</w:t>
            </w:r>
            <w:r w:rsidR="000C66B5">
              <w:rPr>
                <w:sz w:val="16"/>
                <w:szCs w:val="16"/>
              </w:rPr>
              <w:t xml:space="preserve"> </w:t>
            </w:r>
            <w:r w:rsidR="000C66B5" w:rsidRPr="00A331C7">
              <w:rPr>
                <w:sz w:val="16"/>
                <w:szCs w:val="16"/>
              </w:rPr>
              <w:t>(15.3)</w:t>
            </w:r>
          </w:p>
          <w:p w:rsidR="00ED2031" w:rsidRDefault="00ED2031" w:rsidP="00ED2031">
            <w:pPr>
              <w:pStyle w:val="ListParagraph"/>
              <w:rPr>
                <w:sz w:val="16"/>
                <w:szCs w:val="16"/>
              </w:rPr>
            </w:pPr>
          </w:p>
          <w:p w:rsidR="00ED2031" w:rsidRPr="00ED2031" w:rsidRDefault="00ED2031" w:rsidP="001421BC">
            <w:pPr>
              <w:pStyle w:val="ListParagraph"/>
              <w:widowControl/>
              <w:numPr>
                <w:ilvl w:val="0"/>
                <w:numId w:val="7"/>
              </w:numPr>
              <w:autoSpaceDE w:val="0"/>
              <w:autoSpaceDN w:val="0"/>
              <w:adjustRightInd w:val="0"/>
              <w:rPr>
                <w:sz w:val="16"/>
                <w:szCs w:val="16"/>
              </w:rPr>
            </w:pPr>
            <w:r w:rsidRPr="00ED2031">
              <w:rPr>
                <w:sz w:val="16"/>
                <w:szCs w:val="16"/>
              </w:rPr>
              <w:t xml:space="preserve">Exploration costs are all direct and allocated indirect expenditures incurred in the search for petroleum in an area which is, or was at the time when such costs were incurred, part of the contract area, including expenditures incurred in respect of, aerial, geophysical, geochemical, </w:t>
            </w:r>
            <w:proofErr w:type="spellStart"/>
            <w:r w:rsidRPr="00ED2031">
              <w:rPr>
                <w:sz w:val="16"/>
                <w:szCs w:val="16"/>
              </w:rPr>
              <w:t>palaeontological</w:t>
            </w:r>
            <w:proofErr w:type="spellEnd"/>
            <w:r w:rsidRPr="00ED2031">
              <w:rPr>
                <w:sz w:val="16"/>
                <w:szCs w:val="16"/>
              </w:rPr>
              <w:t xml:space="preserve">, geological, topographical and seismic surveys, analysis and studies and their interpretation, core hole drilling and water well drilling as part of exploration operations, </w:t>
            </w:r>
            <w:proofErr w:type="spellStart"/>
            <w:r w:rsidRPr="00ED2031">
              <w:rPr>
                <w:sz w:val="16"/>
                <w:szCs w:val="16"/>
              </w:rPr>
              <w:t>labour</w:t>
            </w:r>
            <w:proofErr w:type="spellEnd"/>
            <w:r w:rsidRPr="00ED2031">
              <w:rPr>
                <w:sz w:val="16"/>
                <w:szCs w:val="16"/>
              </w:rPr>
              <w:t>, materials, supplies and services used in drilling exploration wells with the object of finding petroleum, facilities used solely in support of the ope</w:t>
            </w:r>
            <w:r>
              <w:rPr>
                <w:sz w:val="16"/>
                <w:szCs w:val="16"/>
              </w:rPr>
              <w:t>rations including access roads</w:t>
            </w:r>
            <w:r w:rsidRPr="00ED2031">
              <w:rPr>
                <w:sz w:val="16"/>
                <w:szCs w:val="16"/>
              </w:rPr>
              <w:t>, any service costs and general and administrative costs directly incurred on exploration activities, geological and geophysical information purchased or acquired in connect</w:t>
            </w:r>
            <w:r w:rsidR="0054066C">
              <w:rPr>
                <w:sz w:val="16"/>
                <w:szCs w:val="16"/>
              </w:rPr>
              <w:t xml:space="preserve">ion with exploration operations </w:t>
            </w:r>
            <w:r w:rsidR="000C66B5">
              <w:rPr>
                <w:sz w:val="16"/>
                <w:szCs w:val="16"/>
              </w:rPr>
              <w:t>(2.2)</w:t>
            </w:r>
          </w:p>
          <w:p w:rsidR="00A40EF0" w:rsidRPr="00DC396D" w:rsidRDefault="00A40EF0" w:rsidP="00B10BA2">
            <w:pPr>
              <w:rPr>
                <w:sz w:val="16"/>
                <w:szCs w:val="16"/>
              </w:rPr>
            </w:pPr>
          </w:p>
          <w:p w:rsidR="00ED2031" w:rsidRPr="00324C58" w:rsidRDefault="0054066C" w:rsidP="00324C58">
            <w:pPr>
              <w:rPr>
                <w:sz w:val="16"/>
                <w:szCs w:val="16"/>
              </w:rPr>
            </w:pPr>
            <w:r>
              <w:rPr>
                <w:sz w:val="16"/>
                <w:szCs w:val="16"/>
                <w:u w:val="single"/>
              </w:rPr>
              <w:t>Development c</w:t>
            </w:r>
            <w:r w:rsidR="00A40EF0" w:rsidRPr="00324C58">
              <w:rPr>
                <w:sz w:val="16"/>
                <w:szCs w:val="16"/>
                <w:u w:val="single"/>
              </w:rPr>
              <w:t>osts u</w:t>
            </w:r>
            <w:r>
              <w:rPr>
                <w:sz w:val="16"/>
                <w:szCs w:val="16"/>
                <w:u w:val="single"/>
              </w:rPr>
              <w:t>ntil first c</w:t>
            </w:r>
            <w:r w:rsidR="00A40EF0" w:rsidRPr="00324C58">
              <w:rPr>
                <w:sz w:val="16"/>
                <w:szCs w:val="16"/>
                <w:u w:val="single"/>
              </w:rPr>
              <w:t>ommercial</w:t>
            </w:r>
            <w:r w:rsidR="00ED2031" w:rsidRPr="00324C58">
              <w:rPr>
                <w:sz w:val="16"/>
                <w:szCs w:val="16"/>
                <w:u w:val="single"/>
              </w:rPr>
              <w:t xml:space="preserve"> </w:t>
            </w:r>
            <w:r>
              <w:rPr>
                <w:sz w:val="16"/>
                <w:szCs w:val="16"/>
                <w:u w:val="single"/>
              </w:rPr>
              <w:t>p</w:t>
            </w:r>
            <w:r w:rsidR="00A40EF0" w:rsidRPr="00324C58">
              <w:rPr>
                <w:sz w:val="16"/>
                <w:szCs w:val="16"/>
                <w:u w:val="single"/>
              </w:rPr>
              <w:t>roduction</w:t>
            </w:r>
          </w:p>
          <w:p w:rsidR="00ED2031" w:rsidRDefault="00ED2031" w:rsidP="00ED2031">
            <w:pPr>
              <w:pStyle w:val="ListParagraph"/>
              <w:rPr>
                <w:sz w:val="16"/>
                <w:szCs w:val="16"/>
              </w:rPr>
            </w:pPr>
          </w:p>
          <w:p w:rsidR="00ED2031" w:rsidRDefault="00A40EF0" w:rsidP="001421BC">
            <w:pPr>
              <w:pStyle w:val="ListParagraph"/>
              <w:numPr>
                <w:ilvl w:val="0"/>
                <w:numId w:val="7"/>
              </w:numPr>
              <w:rPr>
                <w:sz w:val="16"/>
                <w:szCs w:val="16"/>
              </w:rPr>
            </w:pPr>
            <w:r w:rsidRPr="00ED2031">
              <w:rPr>
                <w:sz w:val="16"/>
                <w:szCs w:val="16"/>
              </w:rPr>
              <w:t>100% per annum beginning from th</w:t>
            </w:r>
            <w:r w:rsidR="000C66B5">
              <w:rPr>
                <w:sz w:val="16"/>
                <w:szCs w:val="16"/>
              </w:rPr>
              <w:t xml:space="preserve">e date of </w:t>
            </w:r>
            <w:r w:rsidR="0054066C">
              <w:rPr>
                <w:sz w:val="16"/>
                <w:szCs w:val="16"/>
              </w:rPr>
              <w:t>c</w:t>
            </w:r>
            <w:r w:rsidR="000C66B5">
              <w:rPr>
                <w:sz w:val="16"/>
                <w:szCs w:val="16"/>
              </w:rPr>
              <w:t xml:space="preserve">ommercial </w:t>
            </w:r>
            <w:r w:rsidR="0054066C">
              <w:rPr>
                <w:sz w:val="16"/>
                <w:szCs w:val="16"/>
              </w:rPr>
              <w:t>p</w:t>
            </w:r>
            <w:r w:rsidR="000C66B5">
              <w:rPr>
                <w:sz w:val="16"/>
                <w:szCs w:val="16"/>
              </w:rPr>
              <w:t xml:space="preserve">roduction </w:t>
            </w:r>
            <w:r w:rsidR="000C66B5" w:rsidRPr="00ED2031">
              <w:rPr>
                <w:sz w:val="16"/>
                <w:szCs w:val="16"/>
              </w:rPr>
              <w:t>(15.4)</w:t>
            </w:r>
          </w:p>
          <w:p w:rsidR="00ED2031" w:rsidRDefault="00ED2031" w:rsidP="00ED2031">
            <w:pPr>
              <w:pStyle w:val="ListParagraph"/>
              <w:rPr>
                <w:sz w:val="16"/>
                <w:szCs w:val="16"/>
              </w:rPr>
            </w:pPr>
          </w:p>
          <w:p w:rsidR="00ED2031" w:rsidRPr="00ED2031" w:rsidRDefault="0054066C" w:rsidP="001421BC">
            <w:pPr>
              <w:pStyle w:val="ListParagraph"/>
              <w:numPr>
                <w:ilvl w:val="0"/>
                <w:numId w:val="7"/>
              </w:numPr>
              <w:rPr>
                <w:sz w:val="16"/>
                <w:szCs w:val="16"/>
              </w:rPr>
            </w:pPr>
            <w:r>
              <w:rPr>
                <w:sz w:val="16"/>
                <w:szCs w:val="16"/>
              </w:rPr>
              <w:t>Development c</w:t>
            </w:r>
            <w:r w:rsidR="00ED2031" w:rsidRPr="00ED2031">
              <w:rPr>
                <w:sz w:val="16"/>
                <w:szCs w:val="16"/>
              </w:rPr>
              <w:t>osts are all direct and allocated indirect expenditures incurred with respect to the develop</w:t>
            </w:r>
            <w:r>
              <w:rPr>
                <w:sz w:val="16"/>
                <w:szCs w:val="16"/>
              </w:rPr>
              <w:t>ment of discoveries within the c</w:t>
            </w:r>
            <w:r w:rsidR="00ED2031" w:rsidRPr="00ED2031">
              <w:rPr>
                <w:sz w:val="16"/>
                <w:szCs w:val="16"/>
              </w:rPr>
              <w:t xml:space="preserve">ontract </w:t>
            </w:r>
            <w:r>
              <w:rPr>
                <w:sz w:val="16"/>
                <w:szCs w:val="16"/>
              </w:rPr>
              <w:t>a</w:t>
            </w:r>
            <w:r w:rsidR="00ED2031" w:rsidRPr="00ED2031">
              <w:rPr>
                <w:sz w:val="16"/>
                <w:szCs w:val="16"/>
              </w:rPr>
              <w:t>rea including expen</w:t>
            </w:r>
            <w:r>
              <w:rPr>
                <w:sz w:val="16"/>
                <w:szCs w:val="16"/>
              </w:rPr>
              <w:t>ditures incurred on account of g</w:t>
            </w:r>
            <w:r w:rsidRPr="00ED2031">
              <w:rPr>
                <w:sz w:val="16"/>
                <w:szCs w:val="16"/>
              </w:rPr>
              <w:t>eological and geophysical information, drilling development wells, completing of exploration wells, purchase, installation or construction of production, transport and storage facilities, engineering and design studies for facilities, any service costs and general and administrative costs directly incurred in development operations</w:t>
            </w:r>
            <w:r w:rsidR="00ED2031" w:rsidRPr="00ED2031">
              <w:rPr>
                <w:sz w:val="16"/>
                <w:szCs w:val="16"/>
              </w:rPr>
              <w:t xml:space="preserve"> (2.3)</w:t>
            </w:r>
          </w:p>
          <w:p w:rsidR="00A40EF0" w:rsidRPr="00DC396D" w:rsidRDefault="00A40EF0" w:rsidP="00B10BA2">
            <w:pPr>
              <w:rPr>
                <w:sz w:val="16"/>
                <w:szCs w:val="16"/>
              </w:rPr>
            </w:pPr>
          </w:p>
          <w:p w:rsidR="003C430E" w:rsidRPr="0054066C" w:rsidRDefault="00A40EF0" w:rsidP="0054066C">
            <w:pPr>
              <w:rPr>
                <w:sz w:val="16"/>
                <w:szCs w:val="16"/>
              </w:rPr>
            </w:pPr>
            <w:r w:rsidRPr="0054066C">
              <w:rPr>
                <w:sz w:val="16"/>
                <w:szCs w:val="16"/>
                <w:u w:val="single"/>
              </w:rPr>
              <w:t>Development Costs aft</w:t>
            </w:r>
            <w:r w:rsidR="0054066C">
              <w:rPr>
                <w:sz w:val="16"/>
                <w:szCs w:val="16"/>
                <w:u w:val="single"/>
              </w:rPr>
              <w:t>er the date of first c</w:t>
            </w:r>
            <w:r w:rsidR="003C430E" w:rsidRPr="0054066C">
              <w:rPr>
                <w:sz w:val="16"/>
                <w:szCs w:val="16"/>
                <w:u w:val="single"/>
              </w:rPr>
              <w:t xml:space="preserve">ommercial </w:t>
            </w:r>
            <w:r w:rsidR="0054066C">
              <w:rPr>
                <w:sz w:val="16"/>
                <w:szCs w:val="16"/>
                <w:u w:val="single"/>
              </w:rPr>
              <w:t>p</w:t>
            </w:r>
            <w:r w:rsidRPr="0054066C">
              <w:rPr>
                <w:sz w:val="16"/>
                <w:szCs w:val="16"/>
                <w:u w:val="single"/>
              </w:rPr>
              <w:t>roduction</w:t>
            </w:r>
            <w:r w:rsidR="003C430E" w:rsidRPr="0054066C">
              <w:rPr>
                <w:sz w:val="16"/>
                <w:szCs w:val="16"/>
              </w:rPr>
              <w:t xml:space="preserve"> </w:t>
            </w:r>
          </w:p>
          <w:p w:rsidR="003C430E" w:rsidRDefault="003C430E" w:rsidP="003C430E">
            <w:pPr>
              <w:pStyle w:val="ListParagraph"/>
              <w:rPr>
                <w:sz w:val="16"/>
                <w:szCs w:val="16"/>
              </w:rPr>
            </w:pPr>
          </w:p>
          <w:p w:rsidR="00A40EF0" w:rsidRPr="003C430E" w:rsidRDefault="00A40EF0" w:rsidP="001421BC">
            <w:pPr>
              <w:pStyle w:val="ListParagraph"/>
              <w:numPr>
                <w:ilvl w:val="0"/>
                <w:numId w:val="7"/>
              </w:numPr>
              <w:rPr>
                <w:sz w:val="16"/>
                <w:szCs w:val="16"/>
                <w:u w:val="single"/>
              </w:rPr>
            </w:pPr>
            <w:r w:rsidRPr="003C430E">
              <w:rPr>
                <w:sz w:val="16"/>
                <w:szCs w:val="16"/>
              </w:rPr>
              <w:t xml:space="preserve">100% per </w:t>
            </w:r>
            <w:r w:rsidR="0054066C">
              <w:rPr>
                <w:sz w:val="16"/>
                <w:szCs w:val="16"/>
              </w:rPr>
              <w:t>annum of the aggregate of such development c</w:t>
            </w:r>
            <w:r w:rsidRPr="003C430E">
              <w:rPr>
                <w:sz w:val="16"/>
                <w:szCs w:val="16"/>
              </w:rPr>
              <w:t>osts b</w:t>
            </w:r>
            <w:r w:rsidR="0054066C">
              <w:rPr>
                <w:sz w:val="16"/>
                <w:szCs w:val="16"/>
              </w:rPr>
              <w:t>eginning from the date such d</w:t>
            </w:r>
            <w:r w:rsidRPr="003C430E">
              <w:rPr>
                <w:sz w:val="16"/>
                <w:szCs w:val="16"/>
              </w:rPr>
              <w:t xml:space="preserve">evelopment </w:t>
            </w:r>
            <w:r w:rsidR="0054066C">
              <w:rPr>
                <w:sz w:val="16"/>
                <w:szCs w:val="16"/>
              </w:rPr>
              <w:t>c</w:t>
            </w:r>
            <w:r w:rsidRPr="003C430E">
              <w:rPr>
                <w:sz w:val="16"/>
                <w:szCs w:val="16"/>
              </w:rPr>
              <w:t>osts are incurred</w:t>
            </w:r>
            <w:r w:rsidR="000C66B5">
              <w:rPr>
                <w:sz w:val="16"/>
                <w:szCs w:val="16"/>
              </w:rPr>
              <w:t xml:space="preserve"> </w:t>
            </w:r>
            <w:r w:rsidR="000C66B5" w:rsidRPr="003C430E">
              <w:rPr>
                <w:sz w:val="16"/>
                <w:szCs w:val="16"/>
              </w:rPr>
              <w:t>(15.5)</w:t>
            </w:r>
          </w:p>
          <w:p w:rsidR="00A40EF0" w:rsidRPr="004E7923" w:rsidRDefault="00A40EF0" w:rsidP="00B10BA2">
            <w:pPr>
              <w:rPr>
                <w:sz w:val="16"/>
                <w:szCs w:val="16"/>
              </w:rPr>
            </w:pPr>
          </w:p>
        </w:tc>
      </w:tr>
      <w:tr w:rsidR="00A40EF0" w:rsidTr="00B10BA2">
        <w:tc>
          <w:tcPr>
            <w:tcW w:w="1080" w:type="dxa"/>
            <w:shd w:val="clear" w:color="auto" w:fill="B8CCE4" w:themeFill="accent1" w:themeFillTint="66"/>
          </w:tcPr>
          <w:p w:rsidR="00A40EF0" w:rsidRPr="00DC396D" w:rsidRDefault="00A40EF0" w:rsidP="00B10BA2">
            <w:pPr>
              <w:jc w:val="center"/>
              <w:rPr>
                <w:b/>
                <w:sz w:val="16"/>
                <w:szCs w:val="16"/>
              </w:rPr>
            </w:pPr>
            <w:r w:rsidRPr="00DC396D">
              <w:rPr>
                <w:b/>
                <w:sz w:val="16"/>
                <w:szCs w:val="16"/>
              </w:rPr>
              <w:lastRenderedPageBreak/>
              <w:t>Madagascar</w:t>
            </w:r>
          </w:p>
          <w:p w:rsidR="00A40EF0" w:rsidRDefault="00A40EF0" w:rsidP="00B10BA2">
            <w:pPr>
              <w:rPr>
                <w:b/>
                <w:sz w:val="16"/>
                <w:szCs w:val="16"/>
              </w:rPr>
            </w:pPr>
          </w:p>
          <w:p w:rsidR="00A40EF0" w:rsidRPr="004E7923" w:rsidRDefault="00A40EF0" w:rsidP="00B10BA2">
            <w:pPr>
              <w:rPr>
                <w:b/>
                <w:i/>
                <w:sz w:val="16"/>
                <w:szCs w:val="16"/>
              </w:rPr>
            </w:pPr>
          </w:p>
        </w:tc>
        <w:tc>
          <w:tcPr>
            <w:tcW w:w="12060" w:type="dxa"/>
          </w:tcPr>
          <w:p w:rsidR="00A40EF0" w:rsidRDefault="00A40EF0" w:rsidP="001421BC">
            <w:pPr>
              <w:pStyle w:val="ListParagraph"/>
              <w:numPr>
                <w:ilvl w:val="0"/>
                <w:numId w:val="7"/>
              </w:numPr>
              <w:rPr>
                <w:sz w:val="16"/>
                <w:szCs w:val="16"/>
              </w:rPr>
            </w:pPr>
            <w:r w:rsidRPr="00A331C7">
              <w:rPr>
                <w:sz w:val="16"/>
                <w:szCs w:val="16"/>
              </w:rPr>
              <w:t xml:space="preserve">Participants may recover </w:t>
            </w:r>
            <w:r w:rsidR="0054066C">
              <w:rPr>
                <w:sz w:val="16"/>
                <w:szCs w:val="16"/>
              </w:rPr>
              <w:t>p</w:t>
            </w:r>
            <w:r w:rsidRPr="00EA033E">
              <w:rPr>
                <w:sz w:val="16"/>
                <w:szCs w:val="16"/>
              </w:rPr>
              <w:t xml:space="preserve">etroleum </w:t>
            </w:r>
            <w:r w:rsidR="0054066C">
              <w:rPr>
                <w:sz w:val="16"/>
                <w:szCs w:val="16"/>
              </w:rPr>
              <w:t>c</w:t>
            </w:r>
            <w:r w:rsidRPr="00EA033E">
              <w:rPr>
                <w:sz w:val="16"/>
                <w:szCs w:val="16"/>
              </w:rPr>
              <w:t>osts</w:t>
            </w:r>
            <w:r w:rsidRPr="00A331C7">
              <w:rPr>
                <w:sz w:val="16"/>
                <w:szCs w:val="16"/>
              </w:rPr>
              <w:t xml:space="preserve"> as incurred within </w:t>
            </w:r>
            <w:r w:rsidR="006370CA">
              <w:rPr>
                <w:b/>
                <w:sz w:val="16"/>
                <w:szCs w:val="16"/>
              </w:rPr>
              <w:t>60%</w:t>
            </w:r>
            <w:r w:rsidRPr="00A331C7">
              <w:rPr>
                <w:sz w:val="16"/>
                <w:szCs w:val="16"/>
              </w:rPr>
              <w:t xml:space="preserve"> of proportionally </w:t>
            </w:r>
            <w:r w:rsidR="0054066C">
              <w:rPr>
                <w:sz w:val="16"/>
                <w:szCs w:val="16"/>
              </w:rPr>
              <w:t>a</w:t>
            </w:r>
            <w:r w:rsidRPr="00A331C7">
              <w:rPr>
                <w:sz w:val="16"/>
                <w:szCs w:val="16"/>
              </w:rPr>
              <w:t xml:space="preserve">vailable </w:t>
            </w:r>
            <w:r w:rsidR="0054066C">
              <w:rPr>
                <w:sz w:val="16"/>
                <w:szCs w:val="16"/>
              </w:rPr>
              <w:t>l</w:t>
            </w:r>
            <w:r w:rsidRPr="00A331C7">
              <w:rPr>
                <w:sz w:val="16"/>
                <w:szCs w:val="16"/>
              </w:rPr>
              <w:t xml:space="preserve">iquid </w:t>
            </w:r>
            <w:r w:rsidR="0054066C">
              <w:rPr>
                <w:sz w:val="16"/>
                <w:szCs w:val="16"/>
              </w:rPr>
              <w:t>p</w:t>
            </w:r>
            <w:r w:rsidRPr="00A331C7">
              <w:rPr>
                <w:sz w:val="16"/>
                <w:szCs w:val="16"/>
              </w:rPr>
              <w:t xml:space="preserve">etroleum and </w:t>
            </w:r>
            <w:r w:rsidR="0054066C">
              <w:rPr>
                <w:sz w:val="16"/>
                <w:szCs w:val="16"/>
              </w:rPr>
              <w:t>a</w:t>
            </w:r>
            <w:r w:rsidRPr="00A331C7">
              <w:rPr>
                <w:sz w:val="16"/>
                <w:szCs w:val="16"/>
              </w:rPr>
              <w:t xml:space="preserve">vailable </w:t>
            </w:r>
            <w:r w:rsidR="0054066C">
              <w:rPr>
                <w:sz w:val="16"/>
                <w:szCs w:val="16"/>
              </w:rPr>
              <w:t>n</w:t>
            </w:r>
            <w:r w:rsidRPr="00A331C7">
              <w:rPr>
                <w:sz w:val="16"/>
                <w:szCs w:val="16"/>
              </w:rPr>
              <w:t xml:space="preserve">atural </w:t>
            </w:r>
            <w:r w:rsidR="0054066C">
              <w:rPr>
                <w:sz w:val="16"/>
                <w:szCs w:val="16"/>
              </w:rPr>
              <w:t>g</w:t>
            </w:r>
            <w:r w:rsidRPr="00A331C7">
              <w:rPr>
                <w:sz w:val="16"/>
                <w:szCs w:val="16"/>
              </w:rPr>
              <w:t xml:space="preserve">as </w:t>
            </w:r>
            <w:r w:rsidR="0054066C">
              <w:rPr>
                <w:sz w:val="16"/>
                <w:szCs w:val="16"/>
              </w:rPr>
              <w:t>(after deduction of royalty)</w:t>
            </w:r>
            <w:r w:rsidRPr="00A331C7">
              <w:rPr>
                <w:sz w:val="16"/>
                <w:szCs w:val="16"/>
              </w:rPr>
              <w:t xml:space="preserve"> (23.4) </w:t>
            </w:r>
          </w:p>
          <w:p w:rsidR="00DF6D0B" w:rsidRDefault="00DF6D0B" w:rsidP="00DF6D0B">
            <w:pPr>
              <w:pStyle w:val="ListParagraph"/>
              <w:rPr>
                <w:sz w:val="16"/>
                <w:szCs w:val="16"/>
              </w:rPr>
            </w:pPr>
          </w:p>
          <w:p w:rsidR="00A40EF0" w:rsidRDefault="00EA033E" w:rsidP="001421BC">
            <w:pPr>
              <w:pStyle w:val="ListParagraph"/>
              <w:numPr>
                <w:ilvl w:val="0"/>
                <w:numId w:val="7"/>
              </w:numPr>
              <w:rPr>
                <w:sz w:val="16"/>
                <w:szCs w:val="16"/>
              </w:rPr>
            </w:pPr>
            <w:r w:rsidRPr="00EA033E">
              <w:rPr>
                <w:sz w:val="16"/>
                <w:szCs w:val="16"/>
              </w:rPr>
              <w:t>Petrole</w:t>
            </w:r>
            <w:r w:rsidR="0054066C">
              <w:rPr>
                <w:sz w:val="16"/>
                <w:szCs w:val="16"/>
              </w:rPr>
              <w:t>um c</w:t>
            </w:r>
            <w:r w:rsidRPr="00EA033E">
              <w:rPr>
                <w:sz w:val="16"/>
                <w:szCs w:val="16"/>
              </w:rPr>
              <w:t>osts</w:t>
            </w:r>
            <w:r>
              <w:rPr>
                <w:sz w:val="16"/>
                <w:szCs w:val="16"/>
              </w:rPr>
              <w:t xml:space="preserve"> are stated as being set out in Annex B “</w:t>
            </w:r>
            <w:r w:rsidRPr="00EA033E">
              <w:rPr>
                <w:sz w:val="16"/>
                <w:szCs w:val="16"/>
              </w:rPr>
              <w:t>Accounting and Financial Procedure</w:t>
            </w:r>
            <w:r>
              <w:rPr>
                <w:sz w:val="16"/>
                <w:szCs w:val="16"/>
              </w:rPr>
              <w:t>”.  The model</w:t>
            </w:r>
            <w:r w:rsidR="00DF6D0B">
              <w:rPr>
                <w:sz w:val="16"/>
                <w:szCs w:val="16"/>
              </w:rPr>
              <w:t xml:space="preserve"> PSC does not include annexures</w:t>
            </w:r>
          </w:p>
          <w:p w:rsidR="00DF6D0B" w:rsidRPr="00DF6D0B" w:rsidRDefault="00DF6D0B" w:rsidP="00DF6D0B">
            <w:pPr>
              <w:rPr>
                <w:sz w:val="16"/>
                <w:szCs w:val="16"/>
              </w:rPr>
            </w:pPr>
          </w:p>
        </w:tc>
      </w:tr>
      <w:tr w:rsidR="00A40EF0" w:rsidTr="00B10BA2">
        <w:tc>
          <w:tcPr>
            <w:tcW w:w="1080" w:type="dxa"/>
            <w:shd w:val="clear" w:color="auto" w:fill="B8CCE4" w:themeFill="accent1" w:themeFillTint="66"/>
          </w:tcPr>
          <w:p w:rsidR="00A40EF0" w:rsidRDefault="00A40EF0" w:rsidP="00B10BA2">
            <w:pPr>
              <w:rPr>
                <w:sz w:val="16"/>
                <w:szCs w:val="16"/>
              </w:rPr>
            </w:pPr>
            <w:r w:rsidRPr="003E7C19">
              <w:rPr>
                <w:b/>
                <w:sz w:val="16"/>
                <w:szCs w:val="16"/>
              </w:rPr>
              <w:t>Indonesia</w:t>
            </w:r>
          </w:p>
        </w:tc>
        <w:tc>
          <w:tcPr>
            <w:tcW w:w="12060" w:type="dxa"/>
          </w:tcPr>
          <w:p w:rsidR="00A40EF0" w:rsidRPr="00A331C7" w:rsidRDefault="00A40EF0" w:rsidP="001421BC">
            <w:pPr>
              <w:pStyle w:val="ListParagraph"/>
              <w:numPr>
                <w:ilvl w:val="0"/>
                <w:numId w:val="7"/>
              </w:numPr>
              <w:rPr>
                <w:sz w:val="16"/>
                <w:szCs w:val="16"/>
              </w:rPr>
            </w:pPr>
            <w:r w:rsidRPr="00A331C7">
              <w:rPr>
                <w:sz w:val="16"/>
                <w:szCs w:val="16"/>
              </w:rPr>
              <w:t xml:space="preserve">Contractor must obtain approval from </w:t>
            </w:r>
            <w:r w:rsidR="00856730">
              <w:rPr>
                <w:sz w:val="16"/>
                <w:szCs w:val="16"/>
              </w:rPr>
              <w:t>s</w:t>
            </w:r>
            <w:r w:rsidR="0099791A">
              <w:rPr>
                <w:sz w:val="16"/>
                <w:szCs w:val="16"/>
              </w:rPr>
              <w:t xml:space="preserve">tate </w:t>
            </w:r>
            <w:r w:rsidR="00856730">
              <w:rPr>
                <w:sz w:val="16"/>
                <w:szCs w:val="16"/>
              </w:rPr>
              <w:t>p</w:t>
            </w:r>
            <w:r w:rsidR="0099791A">
              <w:rPr>
                <w:sz w:val="16"/>
                <w:szCs w:val="16"/>
              </w:rPr>
              <w:t xml:space="preserve">etroleum </w:t>
            </w:r>
            <w:r w:rsidR="00856730">
              <w:rPr>
                <w:sz w:val="16"/>
                <w:szCs w:val="16"/>
              </w:rPr>
              <w:t>c</w:t>
            </w:r>
            <w:r w:rsidR="0099791A">
              <w:rPr>
                <w:sz w:val="16"/>
                <w:szCs w:val="16"/>
              </w:rPr>
              <w:t xml:space="preserve">ompany </w:t>
            </w:r>
            <w:r w:rsidRPr="00A331C7">
              <w:rPr>
                <w:sz w:val="16"/>
                <w:szCs w:val="16"/>
              </w:rPr>
              <w:t>before incurring investment and operational costs</w:t>
            </w:r>
          </w:p>
          <w:p w:rsidR="00A40EF0" w:rsidRDefault="00A40EF0" w:rsidP="00B10BA2">
            <w:pPr>
              <w:rPr>
                <w:sz w:val="16"/>
                <w:szCs w:val="16"/>
              </w:rPr>
            </w:pPr>
          </w:p>
          <w:p w:rsidR="00A40EF0" w:rsidRPr="00A331C7" w:rsidRDefault="00A40EF0" w:rsidP="001421BC">
            <w:pPr>
              <w:pStyle w:val="ListParagraph"/>
              <w:numPr>
                <w:ilvl w:val="0"/>
                <w:numId w:val="7"/>
              </w:numPr>
              <w:rPr>
                <w:sz w:val="16"/>
                <w:szCs w:val="16"/>
              </w:rPr>
            </w:pPr>
            <w:r w:rsidRPr="00A331C7">
              <w:rPr>
                <w:sz w:val="16"/>
                <w:szCs w:val="16"/>
              </w:rPr>
              <w:t xml:space="preserve">A contractor can recover relevant, budgeted operating costs authorized by </w:t>
            </w:r>
            <w:r w:rsidR="008A01CD">
              <w:rPr>
                <w:sz w:val="16"/>
                <w:szCs w:val="16"/>
              </w:rPr>
              <w:t>state petroleum company</w:t>
            </w:r>
            <w:r w:rsidR="008A01CD" w:rsidRPr="00A331C7">
              <w:rPr>
                <w:sz w:val="16"/>
                <w:szCs w:val="16"/>
              </w:rPr>
              <w:t xml:space="preserve"> </w:t>
            </w:r>
            <w:r w:rsidRPr="00A331C7">
              <w:rPr>
                <w:sz w:val="16"/>
                <w:szCs w:val="16"/>
              </w:rPr>
              <w:t>after commercial production has started</w:t>
            </w:r>
          </w:p>
          <w:p w:rsidR="00A40EF0" w:rsidRDefault="00A40EF0" w:rsidP="00B10BA2">
            <w:pPr>
              <w:rPr>
                <w:sz w:val="16"/>
                <w:szCs w:val="16"/>
              </w:rPr>
            </w:pPr>
          </w:p>
          <w:p w:rsidR="00A40EF0" w:rsidRDefault="00A40EF0" w:rsidP="001421BC">
            <w:pPr>
              <w:pStyle w:val="ListParagraph"/>
              <w:numPr>
                <w:ilvl w:val="0"/>
                <w:numId w:val="7"/>
              </w:numPr>
              <w:rPr>
                <w:sz w:val="16"/>
                <w:szCs w:val="16"/>
              </w:rPr>
            </w:pPr>
            <w:r w:rsidRPr="00A331C7">
              <w:rPr>
                <w:sz w:val="16"/>
                <w:szCs w:val="16"/>
              </w:rPr>
              <w:t xml:space="preserve">Non-recoverable costs are listed in Regulation of the </w:t>
            </w:r>
            <w:proofErr w:type="spellStart"/>
            <w:r w:rsidRPr="00A331C7">
              <w:rPr>
                <w:sz w:val="16"/>
                <w:szCs w:val="16"/>
              </w:rPr>
              <w:t>MoEMR</w:t>
            </w:r>
            <w:proofErr w:type="spellEnd"/>
            <w:r w:rsidRPr="00A331C7">
              <w:rPr>
                <w:sz w:val="16"/>
                <w:szCs w:val="16"/>
              </w:rPr>
              <w:t xml:space="preserve"> No.22 of 208 dated 30 June 2008 as well as Government Regulation No. 79 of 2010</w:t>
            </w:r>
          </w:p>
          <w:p w:rsidR="005562D5" w:rsidRPr="005562D5" w:rsidRDefault="005562D5" w:rsidP="005562D5">
            <w:pPr>
              <w:pStyle w:val="ListParagraph"/>
              <w:rPr>
                <w:sz w:val="16"/>
                <w:szCs w:val="16"/>
              </w:rPr>
            </w:pPr>
          </w:p>
          <w:p w:rsidR="00A74304" w:rsidRPr="005562D5" w:rsidRDefault="005562D5" w:rsidP="001421BC">
            <w:pPr>
              <w:pStyle w:val="ListParagraph"/>
              <w:numPr>
                <w:ilvl w:val="0"/>
                <w:numId w:val="7"/>
              </w:numPr>
              <w:rPr>
                <w:sz w:val="16"/>
                <w:szCs w:val="16"/>
              </w:rPr>
            </w:pPr>
            <w:r>
              <w:rPr>
                <w:sz w:val="16"/>
                <w:szCs w:val="16"/>
              </w:rPr>
              <w:t xml:space="preserve">Cost recovery can be as high as </w:t>
            </w:r>
            <w:r w:rsidRPr="006B6D1F">
              <w:rPr>
                <w:b/>
                <w:sz w:val="16"/>
                <w:szCs w:val="16"/>
              </w:rPr>
              <w:t>90%</w:t>
            </w:r>
            <w:r>
              <w:rPr>
                <w:rStyle w:val="EndnoteReference"/>
                <w:sz w:val="16"/>
                <w:szCs w:val="16"/>
              </w:rPr>
              <w:endnoteReference w:id="18"/>
            </w:r>
          </w:p>
          <w:p w:rsidR="00A74304" w:rsidRPr="00A331C7" w:rsidRDefault="00A74304" w:rsidP="00A74304">
            <w:pPr>
              <w:pStyle w:val="ListParagraph"/>
              <w:rPr>
                <w:sz w:val="16"/>
                <w:szCs w:val="16"/>
              </w:rPr>
            </w:pPr>
          </w:p>
        </w:tc>
      </w:tr>
      <w:tr w:rsidR="00A40EF0" w:rsidTr="00B10BA2">
        <w:tc>
          <w:tcPr>
            <w:tcW w:w="1080" w:type="dxa"/>
            <w:shd w:val="clear" w:color="auto" w:fill="B8CCE4" w:themeFill="accent1" w:themeFillTint="66"/>
          </w:tcPr>
          <w:p w:rsidR="00A40EF0" w:rsidRPr="003E7C19" w:rsidRDefault="00A40EF0" w:rsidP="00B10BA2">
            <w:pPr>
              <w:rPr>
                <w:b/>
                <w:sz w:val="16"/>
                <w:szCs w:val="16"/>
              </w:rPr>
            </w:pPr>
            <w:r>
              <w:rPr>
                <w:b/>
                <w:sz w:val="16"/>
                <w:szCs w:val="16"/>
              </w:rPr>
              <w:t>Trinidad and Tobago</w:t>
            </w:r>
          </w:p>
        </w:tc>
        <w:tc>
          <w:tcPr>
            <w:tcW w:w="12060" w:type="dxa"/>
          </w:tcPr>
          <w:p w:rsidR="00A40EF0" w:rsidRDefault="00A40EF0" w:rsidP="00754950">
            <w:pPr>
              <w:pStyle w:val="ListParagraph"/>
              <w:numPr>
                <w:ilvl w:val="0"/>
                <w:numId w:val="7"/>
              </w:numPr>
              <w:rPr>
                <w:sz w:val="16"/>
                <w:szCs w:val="16"/>
              </w:rPr>
            </w:pPr>
            <w:r w:rsidRPr="00A331C7">
              <w:rPr>
                <w:sz w:val="16"/>
                <w:szCs w:val="16"/>
              </w:rPr>
              <w:t xml:space="preserve">Contractor shall recover duly verified costs and expenses out of </w:t>
            </w:r>
            <w:r w:rsidR="006370CA">
              <w:rPr>
                <w:b/>
                <w:sz w:val="16"/>
                <w:szCs w:val="16"/>
              </w:rPr>
              <w:t>80%</w:t>
            </w:r>
            <w:r w:rsidR="008A01CD">
              <w:rPr>
                <w:sz w:val="16"/>
                <w:szCs w:val="16"/>
              </w:rPr>
              <w:t xml:space="preserve"> of all a</w:t>
            </w:r>
            <w:r w:rsidRPr="00A331C7">
              <w:rPr>
                <w:sz w:val="16"/>
                <w:szCs w:val="16"/>
              </w:rPr>
              <w:t xml:space="preserve">vailable </w:t>
            </w:r>
            <w:r w:rsidR="008A01CD">
              <w:rPr>
                <w:sz w:val="16"/>
                <w:szCs w:val="16"/>
              </w:rPr>
              <w:t>c</w:t>
            </w:r>
            <w:r w:rsidRPr="00A331C7">
              <w:rPr>
                <w:sz w:val="16"/>
                <w:szCs w:val="16"/>
              </w:rPr>
              <w:t xml:space="preserve">rude </w:t>
            </w:r>
            <w:r w:rsidR="008A01CD">
              <w:rPr>
                <w:sz w:val="16"/>
                <w:szCs w:val="16"/>
              </w:rPr>
              <w:t>o</w:t>
            </w:r>
            <w:r w:rsidRPr="00A331C7">
              <w:rPr>
                <w:sz w:val="16"/>
                <w:szCs w:val="16"/>
              </w:rPr>
              <w:t xml:space="preserve">il </w:t>
            </w:r>
            <w:r w:rsidR="008A01CD">
              <w:rPr>
                <w:sz w:val="16"/>
                <w:szCs w:val="16"/>
              </w:rPr>
              <w:t xml:space="preserve">and natural gas (i.e. </w:t>
            </w:r>
            <w:r w:rsidR="00754950">
              <w:rPr>
                <w:sz w:val="16"/>
                <w:szCs w:val="16"/>
              </w:rPr>
              <w:t>a</w:t>
            </w:r>
            <w:r w:rsidR="00754950" w:rsidRPr="00754950">
              <w:rPr>
                <w:sz w:val="16"/>
                <w:szCs w:val="16"/>
              </w:rPr>
              <w:t xml:space="preserve">ll </w:t>
            </w:r>
            <w:r w:rsidR="00754950">
              <w:rPr>
                <w:sz w:val="16"/>
                <w:szCs w:val="16"/>
              </w:rPr>
              <w:t>c</w:t>
            </w:r>
            <w:r w:rsidR="00754950" w:rsidRPr="00754950">
              <w:rPr>
                <w:sz w:val="16"/>
                <w:szCs w:val="16"/>
              </w:rPr>
              <w:t xml:space="preserve">rude </w:t>
            </w:r>
            <w:r w:rsidR="00754950">
              <w:rPr>
                <w:sz w:val="16"/>
                <w:szCs w:val="16"/>
              </w:rPr>
              <w:t>o</w:t>
            </w:r>
            <w:r w:rsidR="00754950" w:rsidRPr="00754950">
              <w:rPr>
                <w:sz w:val="16"/>
                <w:szCs w:val="16"/>
              </w:rPr>
              <w:t xml:space="preserve">il </w:t>
            </w:r>
            <w:r w:rsidR="00754950">
              <w:rPr>
                <w:sz w:val="16"/>
                <w:szCs w:val="16"/>
              </w:rPr>
              <w:t xml:space="preserve">and natural gas </w:t>
            </w:r>
            <w:r w:rsidR="00754950" w:rsidRPr="00754950">
              <w:rPr>
                <w:sz w:val="16"/>
                <w:szCs w:val="16"/>
              </w:rPr>
              <w:t>produced</w:t>
            </w:r>
            <w:r w:rsidR="00754950">
              <w:rPr>
                <w:sz w:val="16"/>
                <w:szCs w:val="16"/>
              </w:rPr>
              <w:t xml:space="preserve"> </w:t>
            </w:r>
            <w:r w:rsidR="00754950" w:rsidRPr="00754950">
              <w:rPr>
                <w:sz w:val="16"/>
                <w:szCs w:val="16"/>
              </w:rPr>
              <w:t xml:space="preserve">and saved from the </w:t>
            </w:r>
            <w:r w:rsidR="00754950">
              <w:rPr>
                <w:sz w:val="16"/>
                <w:szCs w:val="16"/>
              </w:rPr>
              <w:t>c</w:t>
            </w:r>
            <w:r w:rsidR="00754950" w:rsidRPr="00754950">
              <w:rPr>
                <w:sz w:val="16"/>
                <w:szCs w:val="16"/>
              </w:rPr>
              <w:t xml:space="preserve">ontract </w:t>
            </w:r>
            <w:r w:rsidR="00754950">
              <w:rPr>
                <w:sz w:val="16"/>
                <w:szCs w:val="16"/>
              </w:rPr>
              <w:t>a</w:t>
            </w:r>
            <w:r w:rsidR="00754950" w:rsidRPr="00754950">
              <w:rPr>
                <w:sz w:val="16"/>
                <w:szCs w:val="16"/>
              </w:rPr>
              <w:t xml:space="preserve">rea and not used in </w:t>
            </w:r>
            <w:r w:rsidR="00754950">
              <w:rPr>
                <w:sz w:val="16"/>
                <w:szCs w:val="16"/>
              </w:rPr>
              <w:t>p</w:t>
            </w:r>
            <w:r w:rsidR="00754950" w:rsidRPr="00754950">
              <w:rPr>
                <w:sz w:val="16"/>
                <w:szCs w:val="16"/>
              </w:rPr>
              <w:t xml:space="preserve">etroleum </w:t>
            </w:r>
            <w:r w:rsidR="00754950">
              <w:rPr>
                <w:sz w:val="16"/>
                <w:szCs w:val="16"/>
              </w:rPr>
              <w:t>operations)</w:t>
            </w:r>
            <w:r>
              <w:rPr>
                <w:sz w:val="16"/>
                <w:szCs w:val="16"/>
              </w:rPr>
              <w:t xml:space="preserve"> (18.7)</w:t>
            </w:r>
          </w:p>
          <w:p w:rsidR="00440824" w:rsidRPr="00754950" w:rsidRDefault="0022576F" w:rsidP="0022576F">
            <w:pPr>
              <w:widowControl/>
              <w:tabs>
                <w:tab w:val="left" w:pos="1231"/>
              </w:tabs>
              <w:autoSpaceDE w:val="0"/>
              <w:autoSpaceDN w:val="0"/>
              <w:adjustRightInd w:val="0"/>
              <w:rPr>
                <w:sz w:val="16"/>
                <w:szCs w:val="16"/>
              </w:rPr>
            </w:pPr>
            <w:r>
              <w:rPr>
                <w:sz w:val="16"/>
                <w:szCs w:val="16"/>
              </w:rPr>
              <w:tab/>
            </w:r>
          </w:p>
        </w:tc>
      </w:tr>
      <w:tr w:rsidR="00295E37" w:rsidTr="00B10BA2">
        <w:tc>
          <w:tcPr>
            <w:tcW w:w="1080" w:type="dxa"/>
            <w:shd w:val="clear" w:color="auto" w:fill="B8CCE4" w:themeFill="accent1" w:themeFillTint="66"/>
          </w:tcPr>
          <w:p w:rsidR="00295E37" w:rsidRDefault="00295E37" w:rsidP="00B10BA2">
            <w:pPr>
              <w:rPr>
                <w:b/>
                <w:sz w:val="16"/>
                <w:szCs w:val="16"/>
              </w:rPr>
            </w:pPr>
            <w:r>
              <w:rPr>
                <w:b/>
                <w:sz w:val="16"/>
                <w:szCs w:val="16"/>
              </w:rPr>
              <w:t>Tanzania</w:t>
            </w:r>
          </w:p>
        </w:tc>
        <w:tc>
          <w:tcPr>
            <w:tcW w:w="12060" w:type="dxa"/>
          </w:tcPr>
          <w:p w:rsidR="00D94BFF" w:rsidRDefault="00D94BFF" w:rsidP="00D94BFF">
            <w:pPr>
              <w:pStyle w:val="ListParagraph"/>
              <w:numPr>
                <w:ilvl w:val="0"/>
                <w:numId w:val="7"/>
              </w:numPr>
              <w:rPr>
                <w:sz w:val="16"/>
                <w:szCs w:val="16"/>
              </w:rPr>
            </w:pPr>
            <w:r>
              <w:rPr>
                <w:sz w:val="16"/>
                <w:szCs w:val="16"/>
              </w:rPr>
              <w:t>C</w:t>
            </w:r>
            <w:r w:rsidR="00295E37" w:rsidRPr="00295E37">
              <w:rPr>
                <w:sz w:val="16"/>
                <w:szCs w:val="16"/>
              </w:rPr>
              <w:t xml:space="preserve">osts and expenses are recoverable </w:t>
            </w:r>
            <w:r>
              <w:rPr>
                <w:sz w:val="16"/>
                <w:szCs w:val="16"/>
              </w:rPr>
              <w:t xml:space="preserve">after deduction of royalty from oil and gas produced and saved from the contract area up to an annual </w:t>
            </w:r>
            <w:r w:rsidR="003A21EF">
              <w:rPr>
                <w:sz w:val="16"/>
                <w:szCs w:val="16"/>
              </w:rPr>
              <w:t>maximum</w:t>
            </w:r>
            <w:r>
              <w:rPr>
                <w:sz w:val="16"/>
                <w:szCs w:val="16"/>
              </w:rPr>
              <w:t xml:space="preserve"> of </w:t>
            </w:r>
            <w:r w:rsidRPr="00D94BFF">
              <w:rPr>
                <w:b/>
                <w:sz w:val="16"/>
                <w:szCs w:val="16"/>
              </w:rPr>
              <w:t>50%</w:t>
            </w:r>
            <w:r>
              <w:rPr>
                <w:b/>
                <w:sz w:val="16"/>
                <w:szCs w:val="16"/>
              </w:rPr>
              <w:t xml:space="preserve"> </w:t>
            </w:r>
            <w:r w:rsidRPr="00D94BFF">
              <w:rPr>
                <w:sz w:val="16"/>
                <w:szCs w:val="16"/>
              </w:rPr>
              <w:t>(11(c))</w:t>
            </w:r>
          </w:p>
          <w:p w:rsidR="00D94BFF" w:rsidRPr="00D94BFF" w:rsidRDefault="00D94BFF" w:rsidP="00D94BFF">
            <w:pPr>
              <w:pStyle w:val="ListParagraph"/>
              <w:rPr>
                <w:sz w:val="16"/>
                <w:szCs w:val="16"/>
              </w:rPr>
            </w:pPr>
            <w:r w:rsidRPr="00D94BFF">
              <w:rPr>
                <w:sz w:val="16"/>
                <w:szCs w:val="16"/>
              </w:rPr>
              <w:t xml:space="preserve"> </w:t>
            </w:r>
          </w:p>
          <w:p w:rsidR="00A74304" w:rsidRDefault="00D94BFF" w:rsidP="00D94BFF">
            <w:pPr>
              <w:pStyle w:val="ListParagraph"/>
              <w:numPr>
                <w:ilvl w:val="0"/>
                <w:numId w:val="7"/>
              </w:numPr>
              <w:rPr>
                <w:sz w:val="16"/>
                <w:szCs w:val="16"/>
              </w:rPr>
            </w:pPr>
            <w:r>
              <w:rPr>
                <w:sz w:val="16"/>
                <w:szCs w:val="16"/>
              </w:rPr>
              <w:t xml:space="preserve">Recoverable costs </w:t>
            </w:r>
            <w:r w:rsidRPr="00D94BFF">
              <w:rPr>
                <w:sz w:val="16"/>
                <w:szCs w:val="16"/>
              </w:rPr>
              <w:t xml:space="preserve"> </w:t>
            </w:r>
            <w:r>
              <w:rPr>
                <w:sz w:val="16"/>
                <w:szCs w:val="16"/>
              </w:rPr>
              <w:t xml:space="preserve">include </w:t>
            </w:r>
            <w:r w:rsidR="00295E37">
              <w:rPr>
                <w:sz w:val="16"/>
                <w:szCs w:val="16"/>
              </w:rPr>
              <w:t>surface rights (</w:t>
            </w:r>
            <w:r w:rsidR="00295E37" w:rsidRPr="00295E37">
              <w:rPr>
                <w:sz w:val="16"/>
                <w:szCs w:val="16"/>
              </w:rPr>
              <w:t>all direct costs attributable to the acquisition, renewal, or relinquishment of surface rights acquired and maintained in force</w:t>
            </w:r>
            <w:r w:rsidR="00295E37">
              <w:rPr>
                <w:sz w:val="16"/>
                <w:szCs w:val="16"/>
              </w:rPr>
              <w:t xml:space="preserve">), </w:t>
            </w:r>
            <w:proofErr w:type="spellStart"/>
            <w:r w:rsidR="00295E37">
              <w:rPr>
                <w:sz w:val="16"/>
                <w:szCs w:val="16"/>
              </w:rPr>
              <w:t>labour</w:t>
            </w:r>
            <w:proofErr w:type="spellEnd"/>
            <w:r w:rsidR="00295E37">
              <w:rPr>
                <w:sz w:val="16"/>
                <w:szCs w:val="16"/>
              </w:rPr>
              <w:t xml:space="preserve"> and associated costs, transportation, charges for services, exclusively owned property, ma</w:t>
            </w:r>
            <w:r w:rsidR="006F0E76">
              <w:rPr>
                <w:sz w:val="16"/>
                <w:szCs w:val="16"/>
              </w:rPr>
              <w:t xml:space="preserve">terial and equipment </w:t>
            </w:r>
            <w:r w:rsidR="00295E37">
              <w:rPr>
                <w:sz w:val="16"/>
                <w:szCs w:val="16"/>
              </w:rPr>
              <w:t>rentals duties and other expenses, insurance and loss, legal expenses, training costs, and ge</w:t>
            </w:r>
            <w:r w:rsidR="00754950">
              <w:rPr>
                <w:sz w:val="16"/>
                <w:szCs w:val="16"/>
              </w:rPr>
              <w:t xml:space="preserve">neral and administrative costs </w:t>
            </w:r>
            <w:r w:rsidR="00A74304">
              <w:rPr>
                <w:sz w:val="16"/>
                <w:szCs w:val="16"/>
              </w:rPr>
              <w:t>(</w:t>
            </w:r>
            <w:r>
              <w:rPr>
                <w:sz w:val="16"/>
                <w:szCs w:val="16"/>
              </w:rPr>
              <w:t xml:space="preserve">Annex D, </w:t>
            </w:r>
            <w:r w:rsidR="00A74304">
              <w:rPr>
                <w:sz w:val="16"/>
                <w:szCs w:val="16"/>
              </w:rPr>
              <w:t>3.1)</w:t>
            </w:r>
          </w:p>
          <w:p w:rsidR="00A74304" w:rsidRDefault="00A74304" w:rsidP="00A74304">
            <w:pPr>
              <w:pStyle w:val="ListParagraph"/>
              <w:rPr>
                <w:sz w:val="16"/>
                <w:szCs w:val="16"/>
              </w:rPr>
            </w:pPr>
          </w:p>
          <w:p w:rsidR="00295E37" w:rsidRDefault="00295E37" w:rsidP="001421BC">
            <w:pPr>
              <w:pStyle w:val="ListParagraph"/>
              <w:numPr>
                <w:ilvl w:val="0"/>
                <w:numId w:val="7"/>
              </w:numPr>
              <w:rPr>
                <w:sz w:val="16"/>
                <w:szCs w:val="16"/>
              </w:rPr>
            </w:pPr>
            <w:r w:rsidRPr="00A74304">
              <w:rPr>
                <w:sz w:val="16"/>
                <w:szCs w:val="16"/>
              </w:rPr>
              <w:t>Unrecoverable costs include all costs incurred before the Effective Date, petroleum marketing or transportation costs,</w:t>
            </w:r>
            <w:r w:rsidR="00A74304" w:rsidRPr="00A74304">
              <w:rPr>
                <w:sz w:val="16"/>
                <w:szCs w:val="16"/>
              </w:rPr>
              <w:t xml:space="preserve"> costs of any bank guarantee or letter of guaran</w:t>
            </w:r>
            <w:r w:rsidR="00754950">
              <w:rPr>
                <w:sz w:val="16"/>
                <w:szCs w:val="16"/>
              </w:rPr>
              <w:t>tee required under the PSC</w:t>
            </w:r>
            <w:r w:rsidR="00A74304" w:rsidRPr="00A74304">
              <w:rPr>
                <w:sz w:val="16"/>
                <w:szCs w:val="16"/>
              </w:rPr>
              <w:t xml:space="preserve">, costs of arbitration, and costs which, by reference to general oil industry practices, can be shown to be excessive </w:t>
            </w:r>
            <w:r w:rsidR="00A74304">
              <w:rPr>
                <w:sz w:val="16"/>
                <w:szCs w:val="16"/>
              </w:rPr>
              <w:t>(</w:t>
            </w:r>
            <w:r w:rsidR="00D94BFF">
              <w:rPr>
                <w:sz w:val="16"/>
                <w:szCs w:val="16"/>
              </w:rPr>
              <w:t xml:space="preserve">Annex D, </w:t>
            </w:r>
            <w:r w:rsidR="00A74304">
              <w:rPr>
                <w:sz w:val="16"/>
                <w:szCs w:val="16"/>
              </w:rPr>
              <w:t>3.2)</w:t>
            </w:r>
          </w:p>
          <w:p w:rsidR="000C66B5" w:rsidRPr="000C66B5" w:rsidRDefault="000C66B5" w:rsidP="000C66B5">
            <w:pPr>
              <w:pStyle w:val="ListParagraph"/>
              <w:rPr>
                <w:sz w:val="16"/>
                <w:szCs w:val="16"/>
              </w:rPr>
            </w:pPr>
          </w:p>
          <w:p w:rsidR="000C66B5" w:rsidRPr="000C66B5" w:rsidRDefault="000C66B5" w:rsidP="000C66B5">
            <w:pPr>
              <w:rPr>
                <w:sz w:val="16"/>
                <w:szCs w:val="16"/>
              </w:rPr>
            </w:pPr>
          </w:p>
        </w:tc>
      </w:tr>
    </w:tbl>
    <w:p w:rsidR="00A40EF0" w:rsidRDefault="00A40EF0" w:rsidP="00A40EF0">
      <w:pPr>
        <w:rPr>
          <w:b/>
          <w:sz w:val="16"/>
          <w:szCs w:val="16"/>
          <w:u w:val="single"/>
        </w:rPr>
      </w:pPr>
    </w:p>
    <w:p w:rsidR="00103AB6" w:rsidRDefault="00103AB6">
      <w:pPr>
        <w:widowControl/>
        <w:spacing w:after="200" w:line="276" w:lineRule="auto"/>
        <w:rPr>
          <w:b/>
          <w:sz w:val="16"/>
          <w:szCs w:val="16"/>
          <w:u w:val="single"/>
        </w:rPr>
      </w:pPr>
      <w:r>
        <w:rPr>
          <w:b/>
          <w:sz w:val="16"/>
          <w:szCs w:val="16"/>
          <w:u w:val="single"/>
        </w:rPr>
        <w:br w:type="page"/>
      </w:r>
    </w:p>
    <w:p w:rsidR="00E9319B" w:rsidRPr="00233FF2" w:rsidRDefault="00863199" w:rsidP="000723EA">
      <w:pPr>
        <w:pStyle w:val="ListParagraph"/>
        <w:numPr>
          <w:ilvl w:val="0"/>
          <w:numId w:val="28"/>
        </w:numPr>
        <w:ind w:hanging="720"/>
        <w:rPr>
          <w:b/>
          <w:sz w:val="16"/>
          <w:szCs w:val="16"/>
        </w:rPr>
      </w:pPr>
      <w:r>
        <w:rPr>
          <w:b/>
          <w:sz w:val="16"/>
          <w:szCs w:val="16"/>
        </w:rPr>
        <w:lastRenderedPageBreak/>
        <w:t xml:space="preserve">DOMESTIC MARKET OBLIGATION </w:t>
      </w:r>
    </w:p>
    <w:p w:rsidR="00A40EF0" w:rsidRDefault="00A40EF0" w:rsidP="00A40EF0">
      <w:pPr>
        <w:rPr>
          <w:b/>
          <w:sz w:val="16"/>
          <w:szCs w:val="16"/>
          <w:u w:val="single"/>
        </w:rPr>
      </w:pPr>
    </w:p>
    <w:p w:rsidR="00E9319B" w:rsidRDefault="00E9319B" w:rsidP="00E9319B">
      <w:pPr>
        <w:rPr>
          <w:b/>
          <w:sz w:val="16"/>
          <w:szCs w:val="16"/>
          <w:u w:val="single"/>
        </w:rPr>
      </w:pPr>
    </w:p>
    <w:p w:rsidR="002B4629" w:rsidRDefault="00E9319B" w:rsidP="003C430E">
      <w:pPr>
        <w:ind w:hanging="90"/>
        <w:rPr>
          <w:b/>
          <w:sz w:val="16"/>
          <w:szCs w:val="16"/>
        </w:rPr>
      </w:pPr>
      <w:r w:rsidRPr="00A331C7">
        <w:rPr>
          <w:b/>
          <w:sz w:val="16"/>
          <w:szCs w:val="16"/>
        </w:rPr>
        <w:t>Myanmar draft PSC:</w:t>
      </w:r>
      <w:r>
        <w:rPr>
          <w:b/>
          <w:sz w:val="16"/>
          <w:szCs w:val="16"/>
        </w:rPr>
        <w:tab/>
      </w:r>
      <w:r>
        <w:rPr>
          <w:b/>
          <w:sz w:val="16"/>
          <w:szCs w:val="16"/>
        </w:rPr>
        <w:tab/>
      </w:r>
    </w:p>
    <w:p w:rsidR="002B4629" w:rsidRDefault="002B4629" w:rsidP="003C430E">
      <w:pPr>
        <w:ind w:hanging="90"/>
        <w:rPr>
          <w:b/>
          <w:sz w:val="16"/>
          <w:szCs w:val="16"/>
        </w:rPr>
      </w:pPr>
    </w:p>
    <w:p w:rsidR="006B6D74" w:rsidRPr="002B4629" w:rsidRDefault="002B4629" w:rsidP="000723EA">
      <w:pPr>
        <w:pStyle w:val="ListParagraph"/>
        <w:numPr>
          <w:ilvl w:val="0"/>
          <w:numId w:val="47"/>
        </w:numPr>
        <w:rPr>
          <w:sz w:val="16"/>
          <w:szCs w:val="16"/>
        </w:rPr>
      </w:pPr>
      <w:r w:rsidRPr="002B4629">
        <w:rPr>
          <w:rFonts w:hint="eastAsia"/>
          <w:sz w:val="16"/>
          <w:szCs w:val="16"/>
        </w:rPr>
        <w:t xml:space="preserve">20% of crude oil </w:t>
      </w:r>
      <w:r w:rsidRPr="002B4629">
        <w:rPr>
          <w:sz w:val="16"/>
          <w:szCs w:val="16"/>
        </w:rPr>
        <w:t xml:space="preserve">/ </w:t>
      </w:r>
      <w:r w:rsidR="00E9319B" w:rsidRPr="002B4629">
        <w:rPr>
          <w:rFonts w:hint="eastAsia"/>
          <w:sz w:val="16"/>
          <w:szCs w:val="16"/>
        </w:rPr>
        <w:t xml:space="preserve">25% of </w:t>
      </w:r>
      <w:r w:rsidRPr="002B4629">
        <w:rPr>
          <w:sz w:val="16"/>
          <w:szCs w:val="16"/>
        </w:rPr>
        <w:t>n</w:t>
      </w:r>
      <w:r w:rsidRPr="002B4629">
        <w:rPr>
          <w:rFonts w:hint="eastAsia"/>
          <w:sz w:val="16"/>
          <w:szCs w:val="16"/>
        </w:rPr>
        <w:t>atural g</w:t>
      </w:r>
      <w:r w:rsidR="00E9319B" w:rsidRPr="002B4629">
        <w:rPr>
          <w:rFonts w:hint="eastAsia"/>
          <w:sz w:val="16"/>
          <w:szCs w:val="16"/>
        </w:rPr>
        <w:t xml:space="preserve">as of </w:t>
      </w:r>
      <w:r>
        <w:rPr>
          <w:sz w:val="16"/>
          <w:szCs w:val="16"/>
        </w:rPr>
        <w:t>Contractor’s s</w:t>
      </w:r>
      <w:r w:rsidR="00E9319B" w:rsidRPr="002B4629">
        <w:rPr>
          <w:rFonts w:hint="eastAsia"/>
          <w:sz w:val="16"/>
          <w:szCs w:val="16"/>
        </w:rPr>
        <w:t>hare</w:t>
      </w:r>
      <w:r>
        <w:rPr>
          <w:rFonts w:hint="eastAsia"/>
          <w:sz w:val="16"/>
          <w:szCs w:val="16"/>
        </w:rPr>
        <w:t xml:space="preserve"> of </w:t>
      </w:r>
      <w:r>
        <w:rPr>
          <w:sz w:val="16"/>
          <w:szCs w:val="16"/>
        </w:rPr>
        <w:t>“P</w:t>
      </w:r>
      <w:r>
        <w:rPr>
          <w:rFonts w:hint="eastAsia"/>
          <w:sz w:val="16"/>
          <w:szCs w:val="16"/>
        </w:rPr>
        <w:t xml:space="preserve">rofit </w:t>
      </w:r>
      <w:r>
        <w:rPr>
          <w:sz w:val="16"/>
          <w:szCs w:val="16"/>
        </w:rPr>
        <w:t>P</w:t>
      </w:r>
      <w:r>
        <w:rPr>
          <w:rFonts w:hint="eastAsia"/>
          <w:sz w:val="16"/>
          <w:szCs w:val="16"/>
        </w:rPr>
        <w:t>etroleum</w:t>
      </w:r>
      <w:r>
        <w:rPr>
          <w:sz w:val="16"/>
          <w:szCs w:val="16"/>
        </w:rPr>
        <w:t>” (i.e. after deduction of royalty and costs)</w:t>
      </w:r>
      <w:r>
        <w:rPr>
          <w:rFonts w:hint="eastAsia"/>
          <w:sz w:val="16"/>
          <w:szCs w:val="16"/>
        </w:rPr>
        <w:t xml:space="preserve"> at 90% of </w:t>
      </w:r>
      <w:r w:rsidR="00C1356A">
        <w:rPr>
          <w:sz w:val="16"/>
          <w:szCs w:val="16"/>
        </w:rPr>
        <w:t>“F</w:t>
      </w:r>
      <w:r w:rsidR="00E9319B" w:rsidRPr="002B4629">
        <w:rPr>
          <w:rFonts w:hint="eastAsia"/>
          <w:sz w:val="16"/>
          <w:szCs w:val="16"/>
        </w:rPr>
        <w:t xml:space="preserve">air </w:t>
      </w:r>
      <w:r w:rsidR="00C1356A">
        <w:rPr>
          <w:sz w:val="16"/>
          <w:szCs w:val="16"/>
        </w:rPr>
        <w:t>M</w:t>
      </w:r>
      <w:r w:rsidR="00E9319B" w:rsidRPr="002B4629">
        <w:rPr>
          <w:rFonts w:hint="eastAsia"/>
          <w:sz w:val="16"/>
          <w:szCs w:val="16"/>
        </w:rPr>
        <w:t xml:space="preserve">arket </w:t>
      </w:r>
      <w:r w:rsidR="00C1356A">
        <w:rPr>
          <w:sz w:val="16"/>
          <w:szCs w:val="16"/>
        </w:rPr>
        <w:t>Value”</w:t>
      </w:r>
      <w:r w:rsidR="00963D40" w:rsidRPr="002B4629">
        <w:rPr>
          <w:sz w:val="16"/>
          <w:szCs w:val="16"/>
        </w:rPr>
        <w:t xml:space="preserve"> (14.1)</w:t>
      </w:r>
    </w:p>
    <w:p w:rsidR="006B6D74" w:rsidRDefault="006B6D74" w:rsidP="00A40EF0">
      <w:pPr>
        <w:rPr>
          <w:b/>
          <w:sz w:val="16"/>
          <w:szCs w:val="16"/>
          <w:u w:val="single"/>
        </w:rPr>
      </w:pPr>
    </w:p>
    <w:tbl>
      <w:tblPr>
        <w:tblStyle w:val="TableGrid"/>
        <w:tblW w:w="0" w:type="auto"/>
        <w:tblInd w:w="18" w:type="dxa"/>
        <w:tblLook w:val="04A0" w:firstRow="1" w:lastRow="0" w:firstColumn="1" w:lastColumn="0" w:noHBand="0" w:noVBand="1"/>
      </w:tblPr>
      <w:tblGrid>
        <w:gridCol w:w="1080"/>
        <w:gridCol w:w="11520"/>
      </w:tblGrid>
      <w:tr w:rsidR="00E9319B" w:rsidTr="006D11DC">
        <w:tc>
          <w:tcPr>
            <w:tcW w:w="1080" w:type="dxa"/>
            <w:shd w:val="clear" w:color="auto" w:fill="C6D9F1" w:themeFill="text2" w:themeFillTint="33"/>
          </w:tcPr>
          <w:p w:rsidR="00E9319B" w:rsidRPr="004D5A0F" w:rsidRDefault="00E9319B" w:rsidP="00050923">
            <w:pPr>
              <w:rPr>
                <w:b/>
                <w:sz w:val="16"/>
                <w:szCs w:val="16"/>
              </w:rPr>
            </w:pPr>
            <w:r w:rsidRPr="004D5A0F">
              <w:rPr>
                <w:b/>
                <w:sz w:val="16"/>
                <w:szCs w:val="16"/>
              </w:rPr>
              <w:t xml:space="preserve">Country </w:t>
            </w:r>
          </w:p>
        </w:tc>
        <w:tc>
          <w:tcPr>
            <w:tcW w:w="11520" w:type="dxa"/>
            <w:shd w:val="clear" w:color="auto" w:fill="EEECE1" w:themeFill="background2"/>
          </w:tcPr>
          <w:p w:rsidR="006D11DC" w:rsidRDefault="006D11DC" w:rsidP="006D11DC">
            <w:pPr>
              <w:rPr>
                <w:b/>
                <w:sz w:val="16"/>
                <w:szCs w:val="16"/>
              </w:rPr>
            </w:pPr>
            <w:r>
              <w:rPr>
                <w:b/>
                <w:sz w:val="16"/>
                <w:szCs w:val="16"/>
              </w:rPr>
              <w:t xml:space="preserve">Summary of provisions </w:t>
            </w:r>
          </w:p>
          <w:p w:rsidR="00E9319B" w:rsidRDefault="00E9319B" w:rsidP="00050923">
            <w:pPr>
              <w:rPr>
                <w:b/>
                <w:sz w:val="16"/>
                <w:szCs w:val="16"/>
              </w:rPr>
            </w:pPr>
          </w:p>
          <w:p w:rsidR="00E9319B" w:rsidRPr="00CB60F4" w:rsidRDefault="00E9319B" w:rsidP="00050923">
            <w:pPr>
              <w:rPr>
                <w:b/>
                <w:sz w:val="16"/>
                <w:szCs w:val="16"/>
              </w:rPr>
            </w:pPr>
          </w:p>
        </w:tc>
      </w:tr>
      <w:tr w:rsidR="00DC0AEB" w:rsidTr="00DC0AEB">
        <w:tc>
          <w:tcPr>
            <w:tcW w:w="1080" w:type="dxa"/>
            <w:shd w:val="clear" w:color="auto" w:fill="C6D9F1" w:themeFill="text2" w:themeFillTint="33"/>
          </w:tcPr>
          <w:p w:rsidR="00DC0AEB" w:rsidRDefault="00DC0AEB" w:rsidP="00050923">
            <w:pPr>
              <w:rPr>
                <w:b/>
                <w:sz w:val="16"/>
                <w:szCs w:val="16"/>
              </w:rPr>
            </w:pPr>
            <w:r w:rsidRPr="00DC396D">
              <w:rPr>
                <w:b/>
                <w:sz w:val="16"/>
                <w:szCs w:val="16"/>
              </w:rPr>
              <w:t>India</w:t>
            </w:r>
          </w:p>
          <w:p w:rsidR="00DC0AEB" w:rsidRPr="004D5A0F" w:rsidRDefault="00DC0AEB" w:rsidP="00050923">
            <w:pPr>
              <w:rPr>
                <w:b/>
                <w:sz w:val="16"/>
                <w:szCs w:val="16"/>
              </w:rPr>
            </w:pPr>
          </w:p>
        </w:tc>
        <w:tc>
          <w:tcPr>
            <w:tcW w:w="11520" w:type="dxa"/>
          </w:tcPr>
          <w:p w:rsidR="00DC0AEB" w:rsidRPr="00432F2B" w:rsidRDefault="00E27643" w:rsidP="000723EA">
            <w:pPr>
              <w:pStyle w:val="ListParagraph"/>
              <w:widowControl/>
              <w:numPr>
                <w:ilvl w:val="0"/>
                <w:numId w:val="18"/>
              </w:numPr>
              <w:autoSpaceDE w:val="0"/>
              <w:autoSpaceDN w:val="0"/>
              <w:adjustRightInd w:val="0"/>
              <w:rPr>
                <w:rFonts w:ascii="Times-Roman" w:eastAsiaTheme="minorEastAsia" w:hAnsi="Times-Roman" w:cs="Times-Roman"/>
                <w:i/>
                <w:color w:val="231F20"/>
                <w:kern w:val="0"/>
                <w:sz w:val="16"/>
                <w:szCs w:val="16"/>
              </w:rPr>
            </w:pPr>
            <w:r>
              <w:rPr>
                <w:b/>
                <w:sz w:val="16"/>
                <w:szCs w:val="16"/>
              </w:rPr>
              <w:t xml:space="preserve">100% –  </w:t>
            </w:r>
            <w:r w:rsidR="00DC0AEB" w:rsidRPr="00432F2B">
              <w:rPr>
                <w:b/>
                <w:i/>
                <w:sz w:val="16"/>
                <w:szCs w:val="16"/>
              </w:rPr>
              <w:t>“</w:t>
            </w:r>
            <w:r w:rsidR="00DC0AEB" w:rsidRPr="00432F2B">
              <w:rPr>
                <w:rFonts w:ascii="Times-Roman" w:eastAsiaTheme="minorEastAsia" w:hAnsi="Times-Roman" w:cs="Times-Roman"/>
                <w:i/>
                <w:color w:val="231F20"/>
                <w:kern w:val="0"/>
                <w:sz w:val="16"/>
                <w:szCs w:val="16"/>
              </w:rPr>
              <w:t>Until such time as the total availability of Crude Oil and Condensate from all Petroleum production activities in India meets the total national demand as determined by the Government, each Company comprising the Contractor, shall sell in the domestic market in India (domestic sale obligation) all of the Company’s entitlement to Crude Oil and Condensate from the Contract Area.”</w:t>
            </w:r>
            <w:r w:rsidR="00DC0AEB" w:rsidRPr="00432F2B">
              <w:rPr>
                <w:rFonts w:ascii="Times-Roman" w:eastAsiaTheme="minorEastAsia" w:hAnsi="Times-Roman" w:cs="Times-Roman"/>
                <w:color w:val="231F20"/>
                <w:kern w:val="0"/>
                <w:sz w:val="22"/>
                <w:szCs w:val="22"/>
              </w:rPr>
              <w:t xml:space="preserve"> </w:t>
            </w:r>
            <w:r w:rsidR="00DC0AEB" w:rsidRPr="00432F2B">
              <w:rPr>
                <w:rFonts w:ascii="Times-Roman" w:eastAsiaTheme="minorEastAsia" w:hAnsi="Times-Roman" w:cs="Times-Roman"/>
                <w:color w:val="231F20"/>
                <w:kern w:val="0"/>
                <w:sz w:val="16"/>
                <w:szCs w:val="16"/>
              </w:rPr>
              <w:t>(18.1)</w:t>
            </w:r>
          </w:p>
          <w:p w:rsidR="00DC0AEB" w:rsidRPr="005E7624" w:rsidRDefault="00DC0AEB" w:rsidP="00E9319B">
            <w:pPr>
              <w:pStyle w:val="ListParagraph"/>
              <w:rPr>
                <w:sz w:val="16"/>
                <w:szCs w:val="16"/>
              </w:rPr>
            </w:pPr>
          </w:p>
        </w:tc>
      </w:tr>
      <w:tr w:rsidR="00DC0AEB" w:rsidTr="00DC0AEB">
        <w:tc>
          <w:tcPr>
            <w:tcW w:w="1080" w:type="dxa"/>
            <w:shd w:val="clear" w:color="auto" w:fill="C6D9F1" w:themeFill="text2" w:themeFillTint="33"/>
          </w:tcPr>
          <w:p w:rsidR="00DC0AEB" w:rsidRPr="004D5A0F" w:rsidRDefault="00DC0AEB" w:rsidP="00050923">
            <w:pPr>
              <w:rPr>
                <w:b/>
                <w:sz w:val="16"/>
                <w:szCs w:val="16"/>
              </w:rPr>
            </w:pPr>
            <w:r w:rsidRPr="00DC396D">
              <w:rPr>
                <w:b/>
                <w:sz w:val="16"/>
                <w:szCs w:val="16"/>
              </w:rPr>
              <w:t>Madagascar</w:t>
            </w:r>
          </w:p>
        </w:tc>
        <w:tc>
          <w:tcPr>
            <w:tcW w:w="11520" w:type="dxa"/>
          </w:tcPr>
          <w:p w:rsidR="00DC0AEB" w:rsidRDefault="00DC0AEB" w:rsidP="000723EA">
            <w:pPr>
              <w:pStyle w:val="ListParagraph"/>
              <w:numPr>
                <w:ilvl w:val="0"/>
                <w:numId w:val="18"/>
              </w:numPr>
              <w:rPr>
                <w:sz w:val="16"/>
                <w:szCs w:val="16"/>
              </w:rPr>
            </w:pPr>
            <w:r>
              <w:rPr>
                <w:sz w:val="16"/>
                <w:szCs w:val="16"/>
              </w:rPr>
              <w:t>D</w:t>
            </w:r>
            <w:r w:rsidR="00E27643">
              <w:rPr>
                <w:sz w:val="16"/>
                <w:szCs w:val="16"/>
              </w:rPr>
              <w:t>omestic market o</w:t>
            </w:r>
            <w:r>
              <w:rPr>
                <w:sz w:val="16"/>
                <w:szCs w:val="16"/>
              </w:rPr>
              <w:t xml:space="preserve">bligations set out in </w:t>
            </w:r>
            <w:r w:rsidRPr="00F06D4C">
              <w:rPr>
                <w:sz w:val="16"/>
                <w:szCs w:val="16"/>
              </w:rPr>
              <w:t>Madagascar</w:t>
            </w:r>
            <w:r>
              <w:rPr>
                <w:sz w:val="16"/>
                <w:szCs w:val="16"/>
              </w:rPr>
              <w:t>’s Petroleum Code (26.1)</w:t>
            </w:r>
          </w:p>
          <w:p w:rsidR="00DC0AEB" w:rsidRDefault="00DC0AEB" w:rsidP="00E9319B">
            <w:pPr>
              <w:pStyle w:val="ListParagraph"/>
              <w:rPr>
                <w:sz w:val="16"/>
                <w:szCs w:val="16"/>
              </w:rPr>
            </w:pPr>
          </w:p>
          <w:p w:rsidR="00DC0AEB" w:rsidRDefault="00DC0AEB" w:rsidP="000723EA">
            <w:pPr>
              <w:pStyle w:val="ListParagraph"/>
              <w:widowControl/>
              <w:numPr>
                <w:ilvl w:val="0"/>
                <w:numId w:val="18"/>
              </w:numPr>
              <w:autoSpaceDE w:val="0"/>
              <w:autoSpaceDN w:val="0"/>
              <w:adjustRightInd w:val="0"/>
              <w:rPr>
                <w:sz w:val="16"/>
                <w:szCs w:val="16"/>
              </w:rPr>
            </w:pPr>
            <w:r w:rsidRPr="00B36B23">
              <w:rPr>
                <w:sz w:val="16"/>
                <w:szCs w:val="16"/>
              </w:rPr>
              <w:t xml:space="preserve">Participants shall, </w:t>
            </w:r>
            <w:r w:rsidRPr="00B36B23">
              <w:rPr>
                <w:b/>
                <w:sz w:val="16"/>
                <w:szCs w:val="16"/>
                <w:u w:val="single"/>
              </w:rPr>
              <w:t>when necessary</w:t>
            </w:r>
            <w:r w:rsidRPr="00B36B23">
              <w:rPr>
                <w:sz w:val="16"/>
                <w:szCs w:val="16"/>
              </w:rPr>
              <w:t>, participate in supplying the local market with a portion of the Available Petroleum to which it is entitled</w:t>
            </w:r>
          </w:p>
          <w:p w:rsidR="00DC0AEB" w:rsidRPr="00B36B23" w:rsidRDefault="00DC0AEB" w:rsidP="00B36B23">
            <w:pPr>
              <w:pStyle w:val="ListParagraph"/>
              <w:rPr>
                <w:sz w:val="16"/>
                <w:szCs w:val="16"/>
              </w:rPr>
            </w:pPr>
          </w:p>
          <w:p w:rsidR="00DC0AEB" w:rsidRPr="00B36B23" w:rsidRDefault="00DC0AEB" w:rsidP="000723EA">
            <w:pPr>
              <w:pStyle w:val="ListParagraph"/>
              <w:widowControl/>
              <w:numPr>
                <w:ilvl w:val="0"/>
                <w:numId w:val="18"/>
              </w:numPr>
              <w:autoSpaceDE w:val="0"/>
              <w:autoSpaceDN w:val="0"/>
              <w:adjustRightInd w:val="0"/>
              <w:rPr>
                <w:sz w:val="16"/>
                <w:szCs w:val="16"/>
              </w:rPr>
            </w:pPr>
            <w:r>
              <w:rPr>
                <w:sz w:val="16"/>
                <w:szCs w:val="16"/>
              </w:rPr>
              <w:t>Formulae f</w:t>
            </w:r>
            <w:r w:rsidR="00E27643">
              <w:rPr>
                <w:sz w:val="16"/>
                <w:szCs w:val="16"/>
              </w:rPr>
              <w:t>or calculation included in model PSC (26.2)</w:t>
            </w:r>
          </w:p>
          <w:p w:rsidR="00DC0AEB" w:rsidRPr="00432F2B" w:rsidRDefault="00DC0AEB" w:rsidP="00432F2B">
            <w:pPr>
              <w:pStyle w:val="ListParagraph"/>
              <w:widowControl/>
              <w:autoSpaceDE w:val="0"/>
              <w:autoSpaceDN w:val="0"/>
              <w:adjustRightInd w:val="0"/>
              <w:rPr>
                <w:rFonts w:ascii="Times-Roman" w:eastAsiaTheme="minorEastAsia" w:hAnsi="Times-Roman" w:cs="Times-Roman"/>
                <w:i/>
                <w:color w:val="231F20"/>
                <w:kern w:val="0"/>
                <w:sz w:val="16"/>
                <w:szCs w:val="16"/>
              </w:rPr>
            </w:pPr>
          </w:p>
        </w:tc>
      </w:tr>
      <w:tr w:rsidR="00DC0AEB" w:rsidTr="00DC0AEB">
        <w:trPr>
          <w:trHeight w:val="458"/>
        </w:trPr>
        <w:tc>
          <w:tcPr>
            <w:tcW w:w="1080" w:type="dxa"/>
            <w:shd w:val="clear" w:color="auto" w:fill="C6D9F1" w:themeFill="text2" w:themeFillTint="33"/>
          </w:tcPr>
          <w:p w:rsidR="00DC0AEB" w:rsidRPr="00DC396D" w:rsidRDefault="00DC0AEB" w:rsidP="00050923">
            <w:pPr>
              <w:rPr>
                <w:b/>
                <w:sz w:val="16"/>
                <w:szCs w:val="16"/>
              </w:rPr>
            </w:pPr>
            <w:r>
              <w:rPr>
                <w:b/>
                <w:sz w:val="16"/>
                <w:szCs w:val="16"/>
              </w:rPr>
              <w:t>Mauritania</w:t>
            </w:r>
          </w:p>
        </w:tc>
        <w:tc>
          <w:tcPr>
            <w:tcW w:w="11520" w:type="dxa"/>
          </w:tcPr>
          <w:p w:rsidR="00DC0AEB" w:rsidRPr="006C3A58" w:rsidRDefault="00DC0AEB" w:rsidP="000723EA">
            <w:pPr>
              <w:pStyle w:val="ListParagraph"/>
              <w:widowControl/>
              <w:numPr>
                <w:ilvl w:val="0"/>
                <w:numId w:val="18"/>
              </w:numPr>
              <w:tabs>
                <w:tab w:val="center" w:pos="5832"/>
              </w:tabs>
              <w:autoSpaceDE w:val="0"/>
              <w:autoSpaceDN w:val="0"/>
              <w:adjustRightInd w:val="0"/>
              <w:rPr>
                <w:sz w:val="16"/>
                <w:szCs w:val="16"/>
              </w:rPr>
            </w:pPr>
            <w:r w:rsidRPr="006C3A58">
              <w:rPr>
                <w:sz w:val="16"/>
                <w:szCs w:val="16"/>
              </w:rPr>
              <w:t xml:space="preserve">Contractor undertakes to sell portion </w:t>
            </w:r>
            <w:r w:rsidR="00E05CC1">
              <w:rPr>
                <w:sz w:val="16"/>
                <w:szCs w:val="16"/>
              </w:rPr>
              <w:t xml:space="preserve">of </w:t>
            </w:r>
            <w:r w:rsidR="00E27643">
              <w:rPr>
                <w:sz w:val="16"/>
                <w:szCs w:val="16"/>
              </w:rPr>
              <w:t>c</w:t>
            </w:r>
            <w:r>
              <w:rPr>
                <w:sz w:val="16"/>
                <w:szCs w:val="16"/>
              </w:rPr>
              <w:t xml:space="preserve">rude </w:t>
            </w:r>
            <w:r w:rsidR="00E27643">
              <w:rPr>
                <w:sz w:val="16"/>
                <w:szCs w:val="16"/>
              </w:rPr>
              <w:t>o</w:t>
            </w:r>
            <w:r>
              <w:rPr>
                <w:sz w:val="16"/>
                <w:szCs w:val="16"/>
              </w:rPr>
              <w:t xml:space="preserve">il </w:t>
            </w:r>
            <w:r w:rsidRPr="006C3A58">
              <w:rPr>
                <w:sz w:val="16"/>
                <w:szCs w:val="16"/>
              </w:rPr>
              <w:t>n</w:t>
            </w:r>
            <w:r w:rsidRPr="003C430E">
              <w:rPr>
                <w:sz w:val="16"/>
                <w:szCs w:val="16"/>
              </w:rPr>
              <w:t>ecessary to meet the needs of the domestic consumption in the count</w:t>
            </w:r>
            <w:r w:rsidR="00E27643">
              <w:rPr>
                <w:sz w:val="16"/>
                <w:szCs w:val="16"/>
              </w:rPr>
              <w:t>ry, which shall be equal at</w:t>
            </w:r>
            <w:r w:rsidRPr="003C430E">
              <w:rPr>
                <w:sz w:val="16"/>
                <w:szCs w:val="16"/>
              </w:rPr>
              <w:t xml:space="preserve"> the maximum to the pe</w:t>
            </w:r>
            <w:r w:rsidR="00E27643">
              <w:rPr>
                <w:sz w:val="16"/>
                <w:szCs w:val="16"/>
              </w:rPr>
              <w:t>rcentage which the quantity of c</w:t>
            </w:r>
            <w:r w:rsidRPr="003C430E">
              <w:rPr>
                <w:sz w:val="16"/>
                <w:szCs w:val="16"/>
              </w:rPr>
              <w:t xml:space="preserve">rude </w:t>
            </w:r>
            <w:r w:rsidR="00E27643">
              <w:rPr>
                <w:sz w:val="16"/>
                <w:szCs w:val="16"/>
              </w:rPr>
              <w:t>o</w:t>
            </w:r>
            <w:r w:rsidRPr="003C430E">
              <w:rPr>
                <w:sz w:val="16"/>
                <w:szCs w:val="16"/>
              </w:rPr>
              <w:t xml:space="preserve">il produced by the Contractor during a </w:t>
            </w:r>
            <w:r w:rsidR="00E27643">
              <w:rPr>
                <w:sz w:val="16"/>
                <w:szCs w:val="16"/>
              </w:rPr>
              <w:t xml:space="preserve">particular year </w:t>
            </w:r>
            <w:r w:rsidRPr="003C430E">
              <w:rPr>
                <w:sz w:val="16"/>
                <w:szCs w:val="16"/>
              </w:rPr>
              <w:t>represents compa</w:t>
            </w:r>
            <w:r w:rsidR="00E27643">
              <w:rPr>
                <w:sz w:val="16"/>
                <w:szCs w:val="16"/>
              </w:rPr>
              <w:t>red with the total quantity of c</w:t>
            </w:r>
            <w:r w:rsidRPr="003C430E">
              <w:rPr>
                <w:sz w:val="16"/>
                <w:szCs w:val="16"/>
              </w:rPr>
              <w:t xml:space="preserve">rude </w:t>
            </w:r>
            <w:r w:rsidR="00E27643">
              <w:rPr>
                <w:sz w:val="16"/>
                <w:szCs w:val="16"/>
              </w:rPr>
              <w:t>o</w:t>
            </w:r>
            <w:r w:rsidRPr="003C430E">
              <w:rPr>
                <w:sz w:val="16"/>
                <w:szCs w:val="16"/>
              </w:rPr>
              <w:t xml:space="preserve">il produced in </w:t>
            </w:r>
            <w:r w:rsidR="00E27643">
              <w:rPr>
                <w:sz w:val="16"/>
                <w:szCs w:val="16"/>
              </w:rPr>
              <w:t xml:space="preserve">Mauritania during that year </w:t>
            </w:r>
            <w:r w:rsidRPr="006C3A58">
              <w:rPr>
                <w:sz w:val="16"/>
                <w:szCs w:val="16"/>
              </w:rPr>
              <w:t>(17.2)</w:t>
            </w:r>
          </w:p>
          <w:p w:rsidR="00DC0AEB" w:rsidRPr="00DC396D" w:rsidRDefault="00DC0AEB" w:rsidP="003C430E">
            <w:pPr>
              <w:pStyle w:val="ListParagraph"/>
              <w:tabs>
                <w:tab w:val="center" w:pos="5832"/>
              </w:tabs>
              <w:rPr>
                <w:sz w:val="16"/>
                <w:szCs w:val="16"/>
              </w:rPr>
            </w:pPr>
          </w:p>
        </w:tc>
      </w:tr>
      <w:tr w:rsidR="00DC0AEB" w:rsidTr="00DC0AEB">
        <w:tc>
          <w:tcPr>
            <w:tcW w:w="1080" w:type="dxa"/>
            <w:shd w:val="clear" w:color="auto" w:fill="C6D9F1" w:themeFill="text2" w:themeFillTint="33"/>
          </w:tcPr>
          <w:p w:rsidR="00DC0AEB" w:rsidRPr="00DC396D" w:rsidRDefault="00DC0AEB" w:rsidP="00050923">
            <w:pPr>
              <w:rPr>
                <w:b/>
                <w:sz w:val="16"/>
                <w:szCs w:val="16"/>
              </w:rPr>
            </w:pPr>
            <w:r>
              <w:rPr>
                <w:b/>
                <w:sz w:val="16"/>
                <w:szCs w:val="16"/>
              </w:rPr>
              <w:t>Timor –</w:t>
            </w:r>
            <w:proofErr w:type="spellStart"/>
            <w:r>
              <w:rPr>
                <w:b/>
                <w:sz w:val="16"/>
                <w:szCs w:val="16"/>
              </w:rPr>
              <w:t>Leste</w:t>
            </w:r>
            <w:proofErr w:type="spellEnd"/>
            <w:r>
              <w:rPr>
                <w:b/>
                <w:sz w:val="16"/>
                <w:szCs w:val="16"/>
              </w:rPr>
              <w:t xml:space="preserve"> </w:t>
            </w:r>
          </w:p>
        </w:tc>
        <w:tc>
          <w:tcPr>
            <w:tcW w:w="11520" w:type="dxa"/>
          </w:tcPr>
          <w:p w:rsidR="00DC0AEB" w:rsidRPr="003C430E" w:rsidRDefault="00DC0AEB" w:rsidP="000723EA">
            <w:pPr>
              <w:pStyle w:val="ListParagraph"/>
              <w:widowControl/>
              <w:numPr>
                <w:ilvl w:val="0"/>
                <w:numId w:val="18"/>
              </w:numPr>
              <w:tabs>
                <w:tab w:val="center" w:pos="5832"/>
              </w:tabs>
              <w:autoSpaceDE w:val="0"/>
              <w:autoSpaceDN w:val="0"/>
              <w:adjustRightInd w:val="0"/>
              <w:rPr>
                <w:sz w:val="16"/>
                <w:szCs w:val="16"/>
              </w:rPr>
            </w:pPr>
            <w:r w:rsidRPr="003C430E">
              <w:rPr>
                <w:sz w:val="16"/>
                <w:szCs w:val="16"/>
              </w:rPr>
              <w:t>If, in the event of national need declared by the Prime Minister of Timor-Leste, it is</w:t>
            </w:r>
            <w:r w:rsidR="00354659">
              <w:rPr>
                <w:sz w:val="16"/>
                <w:szCs w:val="16"/>
              </w:rPr>
              <w:t xml:space="preserve"> necessary to limit exports of crude o</w:t>
            </w:r>
            <w:r w:rsidRPr="003C430E">
              <w:rPr>
                <w:sz w:val="16"/>
                <w:szCs w:val="16"/>
              </w:rPr>
              <w:t>il, the Ministry</w:t>
            </w:r>
            <w:r w:rsidR="00354659">
              <w:rPr>
                <w:sz w:val="16"/>
                <w:szCs w:val="16"/>
              </w:rPr>
              <w:t xml:space="preserve"> may, with 30</w:t>
            </w:r>
            <w:r w:rsidRPr="003C430E">
              <w:rPr>
                <w:sz w:val="16"/>
                <w:szCs w:val="16"/>
              </w:rPr>
              <w:t xml:space="preserve"> days advance written notice, require the Contractors to meet the </w:t>
            </w:r>
            <w:r w:rsidR="00354659">
              <w:rPr>
                <w:sz w:val="16"/>
                <w:szCs w:val="16"/>
              </w:rPr>
              <w:t>needs of the local market with c</w:t>
            </w:r>
            <w:r w:rsidRPr="003C430E">
              <w:rPr>
                <w:sz w:val="16"/>
                <w:szCs w:val="16"/>
              </w:rPr>
              <w:t xml:space="preserve">rude </w:t>
            </w:r>
            <w:r w:rsidR="00354659">
              <w:rPr>
                <w:sz w:val="16"/>
                <w:szCs w:val="16"/>
              </w:rPr>
              <w:t>o</w:t>
            </w:r>
            <w:r w:rsidRPr="003C430E">
              <w:rPr>
                <w:sz w:val="16"/>
                <w:szCs w:val="16"/>
              </w:rPr>
              <w:t>il that it has produced and received pursuant to the PSC (9.1 (a))</w:t>
            </w:r>
          </w:p>
          <w:p w:rsidR="00DC0AEB" w:rsidRPr="009140BB" w:rsidRDefault="00DC0AEB" w:rsidP="00050923">
            <w:pPr>
              <w:widowControl/>
              <w:autoSpaceDE w:val="0"/>
              <w:autoSpaceDN w:val="0"/>
              <w:adjustRightInd w:val="0"/>
              <w:rPr>
                <w:sz w:val="16"/>
                <w:szCs w:val="16"/>
              </w:rPr>
            </w:pPr>
          </w:p>
        </w:tc>
      </w:tr>
      <w:tr w:rsidR="00DC0AEB" w:rsidTr="00DC0AEB">
        <w:tc>
          <w:tcPr>
            <w:tcW w:w="1080" w:type="dxa"/>
            <w:shd w:val="clear" w:color="auto" w:fill="C6D9F1" w:themeFill="text2" w:themeFillTint="33"/>
          </w:tcPr>
          <w:p w:rsidR="00DC0AEB" w:rsidRPr="00EE5FFA" w:rsidRDefault="00DC0AEB" w:rsidP="00050923">
            <w:pPr>
              <w:rPr>
                <w:b/>
                <w:sz w:val="16"/>
                <w:szCs w:val="16"/>
              </w:rPr>
            </w:pPr>
            <w:r w:rsidRPr="00B36B23">
              <w:rPr>
                <w:b/>
                <w:sz w:val="16"/>
                <w:szCs w:val="16"/>
              </w:rPr>
              <w:t>Indonesia</w:t>
            </w:r>
            <w:r w:rsidR="006F0E76" w:rsidRPr="006F0E76">
              <w:rPr>
                <w:rStyle w:val="EndnoteReference"/>
                <w:b/>
                <w:sz w:val="16"/>
                <w:szCs w:val="16"/>
              </w:rPr>
              <w:endnoteReference w:id="19"/>
            </w:r>
          </w:p>
        </w:tc>
        <w:tc>
          <w:tcPr>
            <w:tcW w:w="11520" w:type="dxa"/>
          </w:tcPr>
          <w:p w:rsidR="00DC0AEB" w:rsidRDefault="00DC0AEB" w:rsidP="000723EA">
            <w:pPr>
              <w:pStyle w:val="ListParagraph"/>
              <w:widowControl/>
              <w:numPr>
                <w:ilvl w:val="0"/>
                <w:numId w:val="18"/>
              </w:numPr>
              <w:tabs>
                <w:tab w:val="center" w:pos="5832"/>
              </w:tabs>
              <w:autoSpaceDE w:val="0"/>
              <w:autoSpaceDN w:val="0"/>
              <w:adjustRightInd w:val="0"/>
              <w:rPr>
                <w:sz w:val="16"/>
                <w:szCs w:val="16"/>
              </w:rPr>
            </w:pPr>
            <w:r w:rsidRPr="00C46EA5">
              <w:rPr>
                <w:sz w:val="16"/>
                <w:szCs w:val="16"/>
              </w:rPr>
              <w:t>Obligation to supply petroleum</w:t>
            </w:r>
            <w:r w:rsidR="00FC5CD3">
              <w:rPr>
                <w:sz w:val="16"/>
                <w:szCs w:val="16"/>
              </w:rPr>
              <w:t xml:space="preserve"> and/or natural gas to meet </w:t>
            </w:r>
            <w:r w:rsidRPr="00C46EA5">
              <w:rPr>
                <w:sz w:val="16"/>
                <w:szCs w:val="16"/>
              </w:rPr>
              <w:t>domestic need</w:t>
            </w:r>
          </w:p>
          <w:p w:rsidR="00DC0AEB" w:rsidRDefault="00DC0AEB" w:rsidP="00F06D4C">
            <w:pPr>
              <w:pStyle w:val="ListParagraph"/>
              <w:widowControl/>
              <w:tabs>
                <w:tab w:val="center" w:pos="5832"/>
              </w:tabs>
              <w:autoSpaceDE w:val="0"/>
              <w:autoSpaceDN w:val="0"/>
              <w:adjustRightInd w:val="0"/>
              <w:rPr>
                <w:sz w:val="16"/>
                <w:szCs w:val="16"/>
              </w:rPr>
            </w:pPr>
          </w:p>
          <w:p w:rsidR="00DC0AEB" w:rsidRPr="00F06D4C" w:rsidRDefault="00DC0AEB" w:rsidP="000723EA">
            <w:pPr>
              <w:pStyle w:val="ListParagraph"/>
              <w:widowControl/>
              <w:numPr>
                <w:ilvl w:val="0"/>
                <w:numId w:val="18"/>
              </w:numPr>
              <w:tabs>
                <w:tab w:val="center" w:pos="5832"/>
              </w:tabs>
              <w:autoSpaceDE w:val="0"/>
              <w:autoSpaceDN w:val="0"/>
              <w:adjustRightInd w:val="0"/>
              <w:rPr>
                <w:sz w:val="16"/>
                <w:szCs w:val="16"/>
              </w:rPr>
            </w:pPr>
            <w:r>
              <w:rPr>
                <w:sz w:val="16"/>
                <w:szCs w:val="16"/>
              </w:rPr>
              <w:t>U</w:t>
            </w:r>
            <w:r w:rsidRPr="00F06D4C">
              <w:rPr>
                <w:sz w:val="16"/>
                <w:szCs w:val="16"/>
              </w:rPr>
              <w:t xml:space="preserve">sually ranges from 5% to 25%. </w:t>
            </w:r>
            <w:r w:rsidR="00E05CC1" w:rsidRPr="00E05CC1">
              <w:rPr>
                <w:sz w:val="16"/>
                <w:szCs w:val="16"/>
              </w:rPr>
              <w:t>Law No. 22/2001 dated 23 November 2001</w:t>
            </w:r>
            <w:r w:rsidR="00E05CC1">
              <w:rPr>
                <w:i/>
                <w:sz w:val="16"/>
                <w:szCs w:val="16"/>
              </w:rPr>
              <w:t xml:space="preserve"> (“</w:t>
            </w:r>
            <w:r w:rsidRPr="00F06D4C">
              <w:rPr>
                <w:sz w:val="16"/>
                <w:szCs w:val="16"/>
              </w:rPr>
              <w:t>GR 79/2010</w:t>
            </w:r>
            <w:r w:rsidR="00E05CC1">
              <w:rPr>
                <w:sz w:val="16"/>
                <w:szCs w:val="16"/>
              </w:rPr>
              <w:t xml:space="preserve">”) </w:t>
            </w:r>
            <w:r w:rsidRPr="00F06D4C">
              <w:rPr>
                <w:sz w:val="16"/>
                <w:szCs w:val="16"/>
              </w:rPr>
              <w:t xml:space="preserve">provides that the DMO for oil and gas is </w:t>
            </w:r>
            <w:r w:rsidRPr="006F0E76">
              <w:rPr>
                <w:b/>
                <w:sz w:val="16"/>
                <w:szCs w:val="16"/>
              </w:rPr>
              <w:t xml:space="preserve">25% </w:t>
            </w:r>
            <w:r w:rsidRPr="00F06D4C">
              <w:rPr>
                <w:sz w:val="16"/>
                <w:szCs w:val="16"/>
              </w:rPr>
              <w:t>of their production.</w:t>
            </w:r>
          </w:p>
          <w:p w:rsidR="00DC0AEB" w:rsidRDefault="00DC0AEB" w:rsidP="00F06D4C">
            <w:pPr>
              <w:pStyle w:val="ListParagraph"/>
              <w:widowControl/>
              <w:tabs>
                <w:tab w:val="center" w:pos="5832"/>
              </w:tabs>
              <w:autoSpaceDE w:val="0"/>
              <w:autoSpaceDN w:val="0"/>
              <w:adjustRightInd w:val="0"/>
              <w:rPr>
                <w:sz w:val="16"/>
                <w:szCs w:val="16"/>
              </w:rPr>
            </w:pPr>
          </w:p>
          <w:p w:rsidR="00DC0AEB" w:rsidRPr="00A20C99" w:rsidRDefault="00DC0AEB" w:rsidP="000723EA">
            <w:pPr>
              <w:pStyle w:val="ListParagraph"/>
              <w:widowControl/>
              <w:numPr>
                <w:ilvl w:val="0"/>
                <w:numId w:val="18"/>
              </w:numPr>
              <w:tabs>
                <w:tab w:val="center" w:pos="5832"/>
              </w:tabs>
              <w:autoSpaceDE w:val="0"/>
              <w:autoSpaceDN w:val="0"/>
              <w:adjustRightInd w:val="0"/>
              <w:rPr>
                <w:sz w:val="16"/>
                <w:szCs w:val="16"/>
              </w:rPr>
            </w:pPr>
            <w:r w:rsidRPr="00F06D4C">
              <w:rPr>
                <w:sz w:val="16"/>
                <w:szCs w:val="16"/>
              </w:rPr>
              <w:t>Mo</w:t>
            </w:r>
            <w:r w:rsidR="00FC5CD3">
              <w:rPr>
                <w:sz w:val="16"/>
                <w:szCs w:val="16"/>
              </w:rPr>
              <w:t>del JCCs include DMO</w:t>
            </w:r>
            <w:r w:rsidRPr="00F06D4C">
              <w:rPr>
                <w:sz w:val="16"/>
                <w:szCs w:val="16"/>
              </w:rPr>
              <w:t xml:space="preserve"> (Article 11)</w:t>
            </w:r>
          </w:p>
          <w:p w:rsidR="00DC0AEB" w:rsidRPr="00E05CC1" w:rsidRDefault="00DC0AEB" w:rsidP="00E05CC1">
            <w:pPr>
              <w:widowControl/>
              <w:tabs>
                <w:tab w:val="center" w:pos="5832"/>
              </w:tabs>
              <w:autoSpaceDE w:val="0"/>
              <w:autoSpaceDN w:val="0"/>
              <w:adjustRightInd w:val="0"/>
              <w:rPr>
                <w:rFonts w:eastAsiaTheme="minorEastAsia"/>
                <w:kern w:val="0"/>
                <w:sz w:val="21"/>
                <w:szCs w:val="21"/>
              </w:rPr>
            </w:pPr>
            <w:r w:rsidRPr="00E05CC1">
              <w:rPr>
                <w:i/>
                <w:sz w:val="16"/>
                <w:szCs w:val="16"/>
              </w:rPr>
              <w:tab/>
            </w:r>
          </w:p>
        </w:tc>
      </w:tr>
    </w:tbl>
    <w:p w:rsidR="003E3F99" w:rsidRDefault="003E3F99" w:rsidP="00A40EF0">
      <w:pPr>
        <w:rPr>
          <w:b/>
          <w:sz w:val="16"/>
          <w:szCs w:val="16"/>
          <w:u w:val="single"/>
        </w:rPr>
      </w:pPr>
    </w:p>
    <w:p w:rsidR="00103AB6" w:rsidRDefault="00103AB6">
      <w:pPr>
        <w:widowControl/>
        <w:spacing w:after="200" w:line="276" w:lineRule="auto"/>
        <w:rPr>
          <w:b/>
          <w:sz w:val="16"/>
          <w:szCs w:val="16"/>
          <w:u w:val="single"/>
        </w:rPr>
      </w:pPr>
      <w:r>
        <w:rPr>
          <w:b/>
          <w:sz w:val="16"/>
          <w:szCs w:val="16"/>
          <w:u w:val="single"/>
        </w:rPr>
        <w:br w:type="page"/>
      </w:r>
    </w:p>
    <w:p w:rsidR="003E3F99" w:rsidRPr="00233FF2" w:rsidRDefault="00233FF2" w:rsidP="000723EA">
      <w:pPr>
        <w:pStyle w:val="ListParagraph"/>
        <w:numPr>
          <w:ilvl w:val="0"/>
          <w:numId w:val="28"/>
        </w:numPr>
        <w:ind w:hanging="720"/>
        <w:rPr>
          <w:b/>
          <w:sz w:val="16"/>
          <w:szCs w:val="16"/>
        </w:rPr>
      </w:pPr>
      <w:r w:rsidRPr="00233FF2">
        <w:rPr>
          <w:b/>
          <w:sz w:val="16"/>
          <w:szCs w:val="16"/>
        </w:rPr>
        <w:lastRenderedPageBreak/>
        <w:t>STATE PARTICIPATION</w:t>
      </w:r>
    </w:p>
    <w:p w:rsidR="003E3F99" w:rsidRDefault="003E3F99" w:rsidP="003E3F99">
      <w:pPr>
        <w:rPr>
          <w:b/>
          <w:sz w:val="16"/>
          <w:szCs w:val="16"/>
          <w:u w:val="single"/>
        </w:rPr>
      </w:pPr>
    </w:p>
    <w:p w:rsidR="00A20C99" w:rsidRDefault="003E3F99" w:rsidP="003E3F99">
      <w:pPr>
        <w:rPr>
          <w:b/>
          <w:sz w:val="16"/>
          <w:szCs w:val="16"/>
        </w:rPr>
      </w:pPr>
      <w:r w:rsidRPr="00A331C7">
        <w:rPr>
          <w:b/>
          <w:sz w:val="16"/>
          <w:szCs w:val="16"/>
        </w:rPr>
        <w:t>Myanmar draft PSC:</w:t>
      </w:r>
      <w:r>
        <w:rPr>
          <w:b/>
          <w:sz w:val="16"/>
          <w:szCs w:val="16"/>
        </w:rPr>
        <w:tab/>
      </w:r>
      <w:r>
        <w:rPr>
          <w:b/>
          <w:sz w:val="16"/>
          <w:szCs w:val="16"/>
        </w:rPr>
        <w:tab/>
      </w:r>
    </w:p>
    <w:p w:rsidR="00A20C99" w:rsidRDefault="00A20C99" w:rsidP="003E3F99">
      <w:pPr>
        <w:rPr>
          <w:b/>
          <w:sz w:val="16"/>
          <w:szCs w:val="16"/>
        </w:rPr>
      </w:pPr>
    </w:p>
    <w:p w:rsidR="003E3F99" w:rsidRPr="00CF1C89" w:rsidRDefault="003E3F99" w:rsidP="003E3F99">
      <w:pPr>
        <w:rPr>
          <w:sz w:val="16"/>
          <w:szCs w:val="16"/>
        </w:rPr>
      </w:pPr>
      <w:r w:rsidRPr="00CF1C89">
        <w:rPr>
          <w:sz w:val="16"/>
          <w:szCs w:val="16"/>
        </w:rPr>
        <w:t>15 % undivided interest</w:t>
      </w:r>
      <w:r w:rsidR="00A20C99">
        <w:rPr>
          <w:sz w:val="16"/>
          <w:szCs w:val="16"/>
        </w:rPr>
        <w:t>,</w:t>
      </w:r>
      <w:r w:rsidRPr="00CF1C89">
        <w:rPr>
          <w:sz w:val="16"/>
          <w:szCs w:val="16"/>
        </w:rPr>
        <w:t xml:space="preserve"> and MOGE has the option to extend </w:t>
      </w:r>
      <w:r w:rsidR="00CF1C89">
        <w:rPr>
          <w:sz w:val="16"/>
          <w:szCs w:val="16"/>
        </w:rPr>
        <w:t>up to 25% at its own discretion</w:t>
      </w:r>
      <w:r w:rsidR="00963D40">
        <w:rPr>
          <w:sz w:val="16"/>
          <w:szCs w:val="16"/>
        </w:rPr>
        <w:t xml:space="preserve"> (19.1)</w:t>
      </w:r>
    </w:p>
    <w:p w:rsidR="003E3F99" w:rsidRPr="00CF1C89" w:rsidRDefault="003E3F99" w:rsidP="003E3F99">
      <w:pPr>
        <w:rPr>
          <w:sz w:val="22"/>
        </w:rPr>
      </w:pPr>
    </w:p>
    <w:p w:rsidR="003E3F99" w:rsidRDefault="003E3F99" w:rsidP="00A40EF0">
      <w:pPr>
        <w:rPr>
          <w:b/>
          <w:sz w:val="16"/>
          <w:szCs w:val="16"/>
          <w:u w:val="single"/>
        </w:rPr>
      </w:pPr>
    </w:p>
    <w:tbl>
      <w:tblPr>
        <w:tblStyle w:val="TableGrid"/>
        <w:tblW w:w="0" w:type="auto"/>
        <w:tblInd w:w="18" w:type="dxa"/>
        <w:tblLook w:val="04A0" w:firstRow="1" w:lastRow="0" w:firstColumn="1" w:lastColumn="0" w:noHBand="0" w:noVBand="1"/>
      </w:tblPr>
      <w:tblGrid>
        <w:gridCol w:w="1080"/>
        <w:gridCol w:w="11520"/>
      </w:tblGrid>
      <w:tr w:rsidR="003E3F99" w:rsidTr="006D11DC">
        <w:tc>
          <w:tcPr>
            <w:tcW w:w="1080" w:type="dxa"/>
            <w:shd w:val="clear" w:color="auto" w:fill="C6D9F1" w:themeFill="text2" w:themeFillTint="33"/>
          </w:tcPr>
          <w:p w:rsidR="003E3F99" w:rsidRPr="004D5A0F" w:rsidRDefault="003E3F99" w:rsidP="003E3F99">
            <w:pPr>
              <w:rPr>
                <w:b/>
                <w:sz w:val="16"/>
                <w:szCs w:val="16"/>
              </w:rPr>
            </w:pPr>
            <w:r w:rsidRPr="004D5A0F">
              <w:rPr>
                <w:b/>
                <w:sz w:val="16"/>
                <w:szCs w:val="16"/>
              </w:rPr>
              <w:t xml:space="preserve">Country </w:t>
            </w:r>
          </w:p>
        </w:tc>
        <w:tc>
          <w:tcPr>
            <w:tcW w:w="11520" w:type="dxa"/>
            <w:shd w:val="clear" w:color="auto" w:fill="EEECE1" w:themeFill="background2"/>
          </w:tcPr>
          <w:p w:rsidR="006D11DC" w:rsidRDefault="006D11DC" w:rsidP="006D11DC">
            <w:pPr>
              <w:rPr>
                <w:b/>
                <w:sz w:val="16"/>
                <w:szCs w:val="16"/>
              </w:rPr>
            </w:pPr>
            <w:r>
              <w:rPr>
                <w:b/>
                <w:sz w:val="16"/>
                <w:szCs w:val="16"/>
              </w:rPr>
              <w:t xml:space="preserve">Summary of provisions </w:t>
            </w:r>
          </w:p>
          <w:p w:rsidR="003E3F99" w:rsidRDefault="003E3F99" w:rsidP="003E3F99">
            <w:pPr>
              <w:rPr>
                <w:b/>
                <w:sz w:val="16"/>
                <w:szCs w:val="16"/>
              </w:rPr>
            </w:pPr>
          </w:p>
          <w:p w:rsidR="003E3F99" w:rsidRPr="00CB60F4" w:rsidRDefault="003E3F99" w:rsidP="003E3F99">
            <w:pPr>
              <w:rPr>
                <w:b/>
                <w:sz w:val="16"/>
                <w:szCs w:val="16"/>
              </w:rPr>
            </w:pPr>
          </w:p>
        </w:tc>
      </w:tr>
      <w:tr w:rsidR="003E3F99" w:rsidTr="003E3F99">
        <w:tc>
          <w:tcPr>
            <w:tcW w:w="1080" w:type="dxa"/>
            <w:shd w:val="clear" w:color="auto" w:fill="C6D9F1" w:themeFill="text2" w:themeFillTint="33"/>
          </w:tcPr>
          <w:p w:rsidR="003E3F99" w:rsidRPr="004D5A0F" w:rsidRDefault="003E3F99" w:rsidP="003E3F99">
            <w:pPr>
              <w:rPr>
                <w:b/>
                <w:sz w:val="16"/>
                <w:szCs w:val="16"/>
              </w:rPr>
            </w:pPr>
            <w:r>
              <w:rPr>
                <w:b/>
                <w:sz w:val="16"/>
                <w:szCs w:val="16"/>
              </w:rPr>
              <w:t>Kurdistan</w:t>
            </w:r>
          </w:p>
        </w:tc>
        <w:tc>
          <w:tcPr>
            <w:tcW w:w="11520" w:type="dxa"/>
          </w:tcPr>
          <w:p w:rsidR="003E3F99" w:rsidRDefault="005E7624" w:rsidP="000723EA">
            <w:pPr>
              <w:pStyle w:val="ListParagraph"/>
              <w:numPr>
                <w:ilvl w:val="0"/>
                <w:numId w:val="17"/>
              </w:numPr>
              <w:rPr>
                <w:sz w:val="16"/>
                <w:szCs w:val="16"/>
              </w:rPr>
            </w:pPr>
            <w:r w:rsidRPr="005E7624">
              <w:rPr>
                <w:sz w:val="16"/>
                <w:szCs w:val="16"/>
              </w:rPr>
              <w:t xml:space="preserve">Up to </w:t>
            </w:r>
            <w:r w:rsidRPr="008D140A">
              <w:rPr>
                <w:b/>
                <w:sz w:val="16"/>
                <w:szCs w:val="16"/>
              </w:rPr>
              <w:t>25%</w:t>
            </w:r>
            <w:r>
              <w:rPr>
                <w:sz w:val="16"/>
                <w:szCs w:val="16"/>
              </w:rPr>
              <w:t xml:space="preserve"> (4.1)</w:t>
            </w:r>
          </w:p>
          <w:p w:rsidR="002B62DD" w:rsidRPr="005E7624" w:rsidRDefault="002B62DD" w:rsidP="002B62DD">
            <w:pPr>
              <w:pStyle w:val="ListParagraph"/>
              <w:rPr>
                <w:sz w:val="16"/>
                <w:szCs w:val="16"/>
              </w:rPr>
            </w:pPr>
          </w:p>
        </w:tc>
      </w:tr>
      <w:tr w:rsidR="003E3F99" w:rsidTr="003E3F99">
        <w:trPr>
          <w:trHeight w:val="458"/>
        </w:trPr>
        <w:tc>
          <w:tcPr>
            <w:tcW w:w="1080" w:type="dxa"/>
            <w:shd w:val="clear" w:color="auto" w:fill="C6D9F1" w:themeFill="text2" w:themeFillTint="33"/>
          </w:tcPr>
          <w:p w:rsidR="003E3F99" w:rsidRPr="00DC396D" w:rsidRDefault="003E3F99" w:rsidP="003E3F99">
            <w:pPr>
              <w:rPr>
                <w:b/>
                <w:sz w:val="16"/>
                <w:szCs w:val="16"/>
              </w:rPr>
            </w:pPr>
            <w:r w:rsidRPr="00DC396D">
              <w:rPr>
                <w:b/>
                <w:sz w:val="16"/>
                <w:szCs w:val="16"/>
              </w:rPr>
              <w:t>Madagascar</w:t>
            </w:r>
          </w:p>
        </w:tc>
        <w:tc>
          <w:tcPr>
            <w:tcW w:w="11520" w:type="dxa"/>
          </w:tcPr>
          <w:p w:rsidR="003E3F99" w:rsidRPr="00DC396D" w:rsidRDefault="005E7624" w:rsidP="000723EA">
            <w:pPr>
              <w:pStyle w:val="ListParagraph"/>
              <w:numPr>
                <w:ilvl w:val="0"/>
                <w:numId w:val="16"/>
              </w:numPr>
              <w:rPr>
                <w:sz w:val="16"/>
                <w:szCs w:val="16"/>
              </w:rPr>
            </w:pPr>
            <w:r>
              <w:rPr>
                <w:sz w:val="16"/>
                <w:szCs w:val="16"/>
              </w:rPr>
              <w:t>Participating interest not stated in model PSC (2.6)</w:t>
            </w:r>
          </w:p>
        </w:tc>
      </w:tr>
      <w:tr w:rsidR="003E3F99" w:rsidTr="003E3F99">
        <w:tc>
          <w:tcPr>
            <w:tcW w:w="1080" w:type="dxa"/>
            <w:shd w:val="clear" w:color="auto" w:fill="C6D9F1" w:themeFill="text2" w:themeFillTint="33"/>
          </w:tcPr>
          <w:p w:rsidR="003E3F99" w:rsidRPr="00EE5FFA" w:rsidRDefault="003E3F99" w:rsidP="003E3F99">
            <w:pPr>
              <w:rPr>
                <w:b/>
                <w:sz w:val="16"/>
                <w:szCs w:val="16"/>
              </w:rPr>
            </w:pPr>
            <w:r w:rsidRPr="00EE5FFA">
              <w:rPr>
                <w:b/>
                <w:sz w:val="16"/>
                <w:szCs w:val="16"/>
              </w:rPr>
              <w:t>Trinidad and Tobago</w:t>
            </w:r>
          </w:p>
        </w:tc>
        <w:tc>
          <w:tcPr>
            <w:tcW w:w="11520" w:type="dxa"/>
          </w:tcPr>
          <w:p w:rsidR="003E3F99" w:rsidRPr="009A1BA1" w:rsidRDefault="009A1BA1" w:rsidP="000723EA">
            <w:pPr>
              <w:pStyle w:val="ListParagraph"/>
              <w:widowControl/>
              <w:numPr>
                <w:ilvl w:val="0"/>
                <w:numId w:val="16"/>
              </w:numPr>
              <w:autoSpaceDE w:val="0"/>
              <w:autoSpaceDN w:val="0"/>
              <w:adjustRightInd w:val="0"/>
              <w:rPr>
                <w:sz w:val="16"/>
                <w:szCs w:val="16"/>
              </w:rPr>
            </w:pPr>
            <w:r w:rsidRPr="009A1BA1">
              <w:rPr>
                <w:sz w:val="16"/>
                <w:szCs w:val="16"/>
              </w:rPr>
              <w:t>Petroleum Company of Trinidad and Tobago Limited (“</w:t>
            </w:r>
            <w:proofErr w:type="spellStart"/>
            <w:r w:rsidRPr="009A1BA1">
              <w:rPr>
                <w:sz w:val="16"/>
                <w:szCs w:val="16"/>
              </w:rPr>
              <w:t>Petrotrin</w:t>
            </w:r>
            <w:proofErr w:type="spellEnd"/>
            <w:r w:rsidRPr="009A1BA1">
              <w:rPr>
                <w:sz w:val="16"/>
                <w:szCs w:val="16"/>
              </w:rPr>
              <w:t xml:space="preserve">”) is the state company most actively </w:t>
            </w:r>
            <w:r w:rsidR="00A20C99">
              <w:rPr>
                <w:sz w:val="16"/>
                <w:szCs w:val="16"/>
              </w:rPr>
              <w:t>involved in upstream operations</w:t>
            </w:r>
          </w:p>
          <w:p w:rsidR="009A1BA1" w:rsidRDefault="009A1BA1" w:rsidP="009A1BA1">
            <w:pPr>
              <w:widowControl/>
              <w:autoSpaceDE w:val="0"/>
              <w:autoSpaceDN w:val="0"/>
              <w:adjustRightInd w:val="0"/>
              <w:rPr>
                <w:sz w:val="16"/>
                <w:szCs w:val="16"/>
              </w:rPr>
            </w:pPr>
          </w:p>
          <w:p w:rsidR="009A1BA1" w:rsidRPr="009A1BA1" w:rsidRDefault="009A1BA1" w:rsidP="000723EA">
            <w:pPr>
              <w:pStyle w:val="ListParagraph"/>
              <w:widowControl/>
              <w:numPr>
                <w:ilvl w:val="0"/>
                <w:numId w:val="16"/>
              </w:numPr>
              <w:autoSpaceDE w:val="0"/>
              <w:autoSpaceDN w:val="0"/>
              <w:adjustRightInd w:val="0"/>
              <w:rPr>
                <w:sz w:val="16"/>
                <w:szCs w:val="16"/>
              </w:rPr>
            </w:pPr>
            <w:r w:rsidRPr="009A1BA1">
              <w:rPr>
                <w:sz w:val="16"/>
                <w:szCs w:val="16"/>
              </w:rPr>
              <w:t xml:space="preserve">Where a competitive bid round involves state enterprise participation </w:t>
            </w:r>
            <w:r>
              <w:rPr>
                <w:b/>
                <w:sz w:val="16"/>
                <w:szCs w:val="16"/>
                <w:u w:val="single"/>
              </w:rPr>
              <w:t>(which is not always the case)</w:t>
            </w:r>
            <w:r w:rsidRPr="009A1BA1">
              <w:rPr>
                <w:sz w:val="16"/>
                <w:szCs w:val="16"/>
              </w:rPr>
              <w:t xml:space="preserve"> MOEEA will normally name </w:t>
            </w:r>
            <w:proofErr w:type="spellStart"/>
            <w:r w:rsidRPr="009A1BA1">
              <w:rPr>
                <w:sz w:val="16"/>
                <w:szCs w:val="16"/>
              </w:rPr>
              <w:t>Petrotrin</w:t>
            </w:r>
            <w:proofErr w:type="spellEnd"/>
            <w:r w:rsidRPr="009A1BA1">
              <w:rPr>
                <w:sz w:val="16"/>
                <w:szCs w:val="16"/>
              </w:rPr>
              <w:t xml:space="preserve"> as the state oil company to be involved in the de</w:t>
            </w:r>
            <w:r w:rsidR="00A20C99">
              <w:rPr>
                <w:sz w:val="16"/>
                <w:szCs w:val="16"/>
              </w:rPr>
              <w:t>velopment of the relevant block</w:t>
            </w:r>
          </w:p>
          <w:p w:rsidR="009A1BA1" w:rsidRPr="009140BB" w:rsidRDefault="009A1BA1" w:rsidP="009A1BA1">
            <w:pPr>
              <w:widowControl/>
              <w:autoSpaceDE w:val="0"/>
              <w:autoSpaceDN w:val="0"/>
              <w:adjustRightInd w:val="0"/>
              <w:rPr>
                <w:sz w:val="16"/>
                <w:szCs w:val="16"/>
              </w:rPr>
            </w:pPr>
          </w:p>
        </w:tc>
      </w:tr>
      <w:tr w:rsidR="003E3F99" w:rsidTr="003E3F99">
        <w:tc>
          <w:tcPr>
            <w:tcW w:w="1080" w:type="dxa"/>
            <w:shd w:val="clear" w:color="auto" w:fill="C6D9F1" w:themeFill="text2" w:themeFillTint="33"/>
          </w:tcPr>
          <w:p w:rsidR="003E3F99" w:rsidRDefault="003E3F99" w:rsidP="003E3F99">
            <w:pPr>
              <w:rPr>
                <w:b/>
                <w:sz w:val="16"/>
                <w:szCs w:val="16"/>
              </w:rPr>
            </w:pPr>
            <w:r>
              <w:rPr>
                <w:b/>
                <w:sz w:val="16"/>
                <w:szCs w:val="16"/>
              </w:rPr>
              <w:t>Tanzania</w:t>
            </w:r>
          </w:p>
        </w:tc>
        <w:tc>
          <w:tcPr>
            <w:tcW w:w="11520" w:type="dxa"/>
          </w:tcPr>
          <w:p w:rsidR="00CF1C89" w:rsidRPr="009140BB" w:rsidRDefault="00CF1C89" w:rsidP="000723EA">
            <w:pPr>
              <w:pStyle w:val="ListParagraph"/>
              <w:widowControl/>
              <w:numPr>
                <w:ilvl w:val="0"/>
                <w:numId w:val="16"/>
              </w:numPr>
              <w:autoSpaceDE w:val="0"/>
              <w:autoSpaceDN w:val="0"/>
              <w:adjustRightInd w:val="0"/>
              <w:rPr>
                <w:sz w:val="16"/>
                <w:szCs w:val="16"/>
              </w:rPr>
            </w:pPr>
            <w:r w:rsidRPr="009140BB">
              <w:rPr>
                <w:sz w:val="16"/>
                <w:szCs w:val="16"/>
              </w:rPr>
              <w:t>TPDC</w:t>
            </w:r>
            <w:r w:rsidR="00E05CC1">
              <w:rPr>
                <w:sz w:val="16"/>
                <w:szCs w:val="16"/>
              </w:rPr>
              <w:t xml:space="preserve"> (State petroleum company) </w:t>
            </w:r>
            <w:r w:rsidRPr="009140BB">
              <w:rPr>
                <w:sz w:val="16"/>
                <w:szCs w:val="16"/>
              </w:rPr>
              <w:t>may at any time, by notice in writing to Contractor, elect to contribute in participating interest of not</w:t>
            </w:r>
            <w:r w:rsidR="008D140A">
              <w:rPr>
                <w:sz w:val="16"/>
                <w:szCs w:val="16"/>
              </w:rPr>
              <w:t xml:space="preserve"> less than </w:t>
            </w:r>
            <w:r w:rsidR="008D140A" w:rsidRPr="008D140A">
              <w:rPr>
                <w:b/>
                <w:sz w:val="16"/>
                <w:szCs w:val="16"/>
              </w:rPr>
              <w:t>25%</w:t>
            </w:r>
            <w:r w:rsidR="008D140A">
              <w:rPr>
                <w:sz w:val="16"/>
                <w:szCs w:val="16"/>
              </w:rPr>
              <w:t xml:space="preserve"> </w:t>
            </w:r>
            <w:r w:rsidRPr="009140BB">
              <w:rPr>
                <w:sz w:val="16"/>
                <w:szCs w:val="16"/>
              </w:rPr>
              <w:t xml:space="preserve">of </w:t>
            </w:r>
            <w:r w:rsidR="00A20C99">
              <w:rPr>
                <w:sz w:val="16"/>
                <w:szCs w:val="16"/>
              </w:rPr>
              <w:t>c</w:t>
            </w:r>
            <w:r w:rsidRPr="009140BB">
              <w:rPr>
                <w:sz w:val="16"/>
                <w:szCs w:val="16"/>
              </w:rPr>
              <w:t xml:space="preserve">ontract </w:t>
            </w:r>
            <w:r w:rsidR="00A20C99">
              <w:rPr>
                <w:sz w:val="16"/>
                <w:szCs w:val="16"/>
              </w:rPr>
              <w:t>e</w:t>
            </w:r>
            <w:r w:rsidRPr="009140BB">
              <w:rPr>
                <w:sz w:val="16"/>
                <w:szCs w:val="16"/>
              </w:rPr>
              <w:t xml:space="preserve">xpenses other than </w:t>
            </w:r>
            <w:r w:rsidR="00A20C99">
              <w:rPr>
                <w:sz w:val="16"/>
                <w:szCs w:val="16"/>
              </w:rPr>
              <w:t>e</w:t>
            </w:r>
            <w:r w:rsidRPr="009140BB">
              <w:rPr>
                <w:sz w:val="16"/>
                <w:szCs w:val="16"/>
              </w:rPr>
              <w:t xml:space="preserve">xploration </w:t>
            </w:r>
            <w:r w:rsidR="00A20C99">
              <w:rPr>
                <w:sz w:val="16"/>
                <w:szCs w:val="16"/>
              </w:rPr>
              <w:t>expenses (9</w:t>
            </w:r>
            <w:r w:rsidRPr="009140BB">
              <w:rPr>
                <w:sz w:val="16"/>
                <w:szCs w:val="16"/>
              </w:rPr>
              <w:t>(b))</w:t>
            </w:r>
          </w:p>
          <w:p w:rsidR="00CF1C89" w:rsidRPr="00CF1C89" w:rsidRDefault="00CF1C89" w:rsidP="00CF1C89">
            <w:pPr>
              <w:pStyle w:val="ListParagraph"/>
              <w:widowControl/>
              <w:autoSpaceDE w:val="0"/>
              <w:autoSpaceDN w:val="0"/>
              <w:adjustRightInd w:val="0"/>
              <w:rPr>
                <w:rFonts w:ascii="Times-Roman" w:eastAsiaTheme="minorEastAsia" w:hAnsi="Times-Roman" w:cs="Times-Roman"/>
                <w:kern w:val="0"/>
              </w:rPr>
            </w:pPr>
          </w:p>
        </w:tc>
      </w:tr>
      <w:tr w:rsidR="003E3F99" w:rsidTr="003E3F99">
        <w:tc>
          <w:tcPr>
            <w:tcW w:w="1080" w:type="dxa"/>
            <w:shd w:val="clear" w:color="auto" w:fill="C6D9F1" w:themeFill="text2" w:themeFillTint="33"/>
          </w:tcPr>
          <w:p w:rsidR="003E3F99" w:rsidRDefault="003E3F99" w:rsidP="003E3F99">
            <w:pPr>
              <w:rPr>
                <w:b/>
                <w:sz w:val="16"/>
                <w:szCs w:val="16"/>
              </w:rPr>
            </w:pPr>
            <w:r>
              <w:rPr>
                <w:b/>
                <w:sz w:val="16"/>
                <w:szCs w:val="16"/>
              </w:rPr>
              <w:t>Mauritania</w:t>
            </w:r>
          </w:p>
        </w:tc>
        <w:tc>
          <w:tcPr>
            <w:tcW w:w="11520" w:type="dxa"/>
          </w:tcPr>
          <w:p w:rsidR="00CF1C89" w:rsidRDefault="00CF1C89" w:rsidP="000723EA">
            <w:pPr>
              <w:pStyle w:val="ListParagraph"/>
              <w:widowControl/>
              <w:numPr>
                <w:ilvl w:val="0"/>
                <w:numId w:val="16"/>
              </w:numPr>
              <w:autoSpaceDE w:val="0"/>
              <w:autoSpaceDN w:val="0"/>
              <w:adjustRightInd w:val="0"/>
              <w:rPr>
                <w:sz w:val="16"/>
                <w:szCs w:val="16"/>
              </w:rPr>
            </w:pPr>
            <w:r w:rsidRPr="00CF1C89">
              <w:rPr>
                <w:sz w:val="16"/>
                <w:szCs w:val="16"/>
              </w:rPr>
              <w:t xml:space="preserve">Government </w:t>
            </w:r>
            <w:r>
              <w:rPr>
                <w:sz w:val="16"/>
                <w:szCs w:val="16"/>
              </w:rPr>
              <w:t xml:space="preserve">has </w:t>
            </w:r>
            <w:r w:rsidRPr="00CF1C89">
              <w:rPr>
                <w:sz w:val="16"/>
                <w:szCs w:val="16"/>
              </w:rPr>
              <w:t>the option of participating starting on the date of granting the first exclusive exploitation authorization</w:t>
            </w:r>
            <w:r>
              <w:rPr>
                <w:sz w:val="16"/>
                <w:szCs w:val="16"/>
              </w:rPr>
              <w:t xml:space="preserve"> (21.1)</w:t>
            </w:r>
          </w:p>
          <w:p w:rsidR="00CF1C89" w:rsidRPr="00CF1C89" w:rsidRDefault="00CF1C89" w:rsidP="00CF1C89">
            <w:pPr>
              <w:pStyle w:val="ListParagraph"/>
              <w:widowControl/>
              <w:autoSpaceDE w:val="0"/>
              <w:autoSpaceDN w:val="0"/>
              <w:adjustRightInd w:val="0"/>
              <w:rPr>
                <w:sz w:val="16"/>
                <w:szCs w:val="16"/>
              </w:rPr>
            </w:pPr>
          </w:p>
          <w:p w:rsidR="00CF1C89" w:rsidRPr="00CF1C89" w:rsidRDefault="00CF1C89" w:rsidP="000723EA">
            <w:pPr>
              <w:pStyle w:val="ListParagraph"/>
              <w:widowControl/>
              <w:numPr>
                <w:ilvl w:val="0"/>
                <w:numId w:val="16"/>
              </w:numPr>
              <w:autoSpaceDE w:val="0"/>
              <w:autoSpaceDN w:val="0"/>
              <w:adjustRightInd w:val="0"/>
              <w:rPr>
                <w:sz w:val="16"/>
                <w:szCs w:val="16"/>
              </w:rPr>
            </w:pPr>
            <w:r w:rsidRPr="00CF1C89">
              <w:rPr>
                <w:sz w:val="16"/>
                <w:szCs w:val="16"/>
              </w:rPr>
              <w:t>Level of state participation not stated in model PSC (21.3)</w:t>
            </w:r>
          </w:p>
          <w:p w:rsidR="003E3F99" w:rsidRDefault="003E3F99" w:rsidP="003E3F99">
            <w:pPr>
              <w:rPr>
                <w:sz w:val="16"/>
                <w:szCs w:val="16"/>
              </w:rPr>
            </w:pPr>
          </w:p>
        </w:tc>
      </w:tr>
      <w:tr w:rsidR="00A2694F" w:rsidTr="003E3F99">
        <w:tc>
          <w:tcPr>
            <w:tcW w:w="1080" w:type="dxa"/>
            <w:shd w:val="clear" w:color="auto" w:fill="C6D9F1" w:themeFill="text2" w:themeFillTint="33"/>
          </w:tcPr>
          <w:p w:rsidR="00A2694F" w:rsidRDefault="00E9319B" w:rsidP="003E3F99">
            <w:pPr>
              <w:rPr>
                <w:b/>
                <w:sz w:val="16"/>
                <w:szCs w:val="16"/>
              </w:rPr>
            </w:pPr>
            <w:r>
              <w:rPr>
                <w:b/>
                <w:sz w:val="16"/>
                <w:szCs w:val="16"/>
              </w:rPr>
              <w:t>Uganda</w:t>
            </w:r>
          </w:p>
        </w:tc>
        <w:tc>
          <w:tcPr>
            <w:tcW w:w="11520" w:type="dxa"/>
          </w:tcPr>
          <w:p w:rsidR="00A2694F" w:rsidRDefault="003F0E73" w:rsidP="000723EA">
            <w:pPr>
              <w:pStyle w:val="ListParagraph"/>
              <w:widowControl/>
              <w:numPr>
                <w:ilvl w:val="0"/>
                <w:numId w:val="16"/>
              </w:numPr>
              <w:autoSpaceDE w:val="0"/>
              <w:autoSpaceDN w:val="0"/>
              <w:adjustRightInd w:val="0"/>
              <w:rPr>
                <w:sz w:val="16"/>
                <w:szCs w:val="16"/>
              </w:rPr>
            </w:pPr>
            <w:r>
              <w:rPr>
                <w:sz w:val="16"/>
                <w:szCs w:val="16"/>
              </w:rPr>
              <w:t xml:space="preserve">No more than </w:t>
            </w:r>
            <w:r w:rsidRPr="008D140A">
              <w:rPr>
                <w:b/>
                <w:sz w:val="16"/>
                <w:szCs w:val="16"/>
              </w:rPr>
              <w:t>15%</w:t>
            </w:r>
            <w:r>
              <w:rPr>
                <w:sz w:val="16"/>
                <w:szCs w:val="16"/>
              </w:rPr>
              <w:t xml:space="preserve"> (11) </w:t>
            </w:r>
          </w:p>
          <w:p w:rsidR="003F0E73" w:rsidRPr="00CF1C89" w:rsidRDefault="003F0E73" w:rsidP="003F0E73">
            <w:pPr>
              <w:pStyle w:val="ListParagraph"/>
              <w:widowControl/>
              <w:autoSpaceDE w:val="0"/>
              <w:autoSpaceDN w:val="0"/>
              <w:adjustRightInd w:val="0"/>
              <w:rPr>
                <w:sz w:val="16"/>
                <w:szCs w:val="16"/>
              </w:rPr>
            </w:pPr>
          </w:p>
        </w:tc>
      </w:tr>
      <w:tr w:rsidR="00F17530" w:rsidTr="003E3F99">
        <w:tc>
          <w:tcPr>
            <w:tcW w:w="1080" w:type="dxa"/>
            <w:shd w:val="clear" w:color="auto" w:fill="C6D9F1" w:themeFill="text2" w:themeFillTint="33"/>
          </w:tcPr>
          <w:p w:rsidR="00F17530" w:rsidRDefault="00F17530" w:rsidP="003E3F99">
            <w:pPr>
              <w:rPr>
                <w:b/>
                <w:sz w:val="16"/>
                <w:szCs w:val="16"/>
              </w:rPr>
            </w:pPr>
            <w:r>
              <w:rPr>
                <w:b/>
                <w:sz w:val="16"/>
                <w:szCs w:val="16"/>
              </w:rPr>
              <w:t>Indonesia</w:t>
            </w:r>
          </w:p>
        </w:tc>
        <w:tc>
          <w:tcPr>
            <w:tcW w:w="11520" w:type="dxa"/>
          </w:tcPr>
          <w:p w:rsidR="00F17530" w:rsidRDefault="00F17530" w:rsidP="000723EA">
            <w:pPr>
              <w:pStyle w:val="ListParagraph"/>
              <w:widowControl/>
              <w:numPr>
                <w:ilvl w:val="0"/>
                <w:numId w:val="16"/>
              </w:numPr>
              <w:autoSpaceDE w:val="0"/>
              <w:autoSpaceDN w:val="0"/>
              <w:adjustRightInd w:val="0"/>
              <w:rPr>
                <w:sz w:val="16"/>
                <w:szCs w:val="16"/>
              </w:rPr>
            </w:pPr>
            <w:r>
              <w:rPr>
                <w:sz w:val="16"/>
                <w:szCs w:val="16"/>
              </w:rPr>
              <w:t xml:space="preserve">Once a plan of development is approved, a contractor must offer a </w:t>
            </w:r>
            <w:r w:rsidRPr="00A20C99">
              <w:rPr>
                <w:b/>
                <w:sz w:val="16"/>
                <w:szCs w:val="16"/>
              </w:rPr>
              <w:t>10%</w:t>
            </w:r>
            <w:r>
              <w:rPr>
                <w:sz w:val="16"/>
                <w:szCs w:val="16"/>
              </w:rPr>
              <w:t xml:space="preserve"> participating interest to a regional enterprise*</w:t>
            </w:r>
          </w:p>
          <w:p w:rsidR="00F17530" w:rsidRDefault="00F17530" w:rsidP="00F17530">
            <w:pPr>
              <w:widowControl/>
              <w:autoSpaceDE w:val="0"/>
              <w:autoSpaceDN w:val="0"/>
              <w:adjustRightInd w:val="0"/>
              <w:ind w:left="360"/>
              <w:rPr>
                <w:sz w:val="16"/>
                <w:szCs w:val="16"/>
              </w:rPr>
            </w:pPr>
          </w:p>
          <w:p w:rsidR="00F17530" w:rsidRPr="00F17530" w:rsidRDefault="00F17530" w:rsidP="00A20C99">
            <w:pPr>
              <w:widowControl/>
              <w:autoSpaceDE w:val="0"/>
              <w:autoSpaceDN w:val="0"/>
              <w:adjustRightInd w:val="0"/>
              <w:rPr>
                <w:i/>
                <w:sz w:val="16"/>
                <w:szCs w:val="16"/>
              </w:rPr>
            </w:pPr>
            <w:r w:rsidRPr="00F17530">
              <w:rPr>
                <w:i/>
                <w:sz w:val="16"/>
                <w:szCs w:val="16"/>
              </w:rPr>
              <w:t xml:space="preserve">* Pursuant to </w:t>
            </w:r>
            <w:r w:rsidRPr="00F17530">
              <w:rPr>
                <w:i/>
                <w:color w:val="191A1A"/>
                <w:sz w:val="16"/>
                <w:szCs w:val="16"/>
                <w:shd w:val="clear" w:color="auto" w:fill="FFFFFF"/>
              </w:rPr>
              <w:t>Indonesia’s natural gas reserves, Law 22, GR 35</w:t>
            </w:r>
            <w:r w:rsidRPr="00F17530">
              <w:rPr>
                <w:rStyle w:val="apple-converted-space"/>
                <w:i/>
                <w:color w:val="191A1A"/>
                <w:sz w:val="16"/>
                <w:szCs w:val="16"/>
                <w:shd w:val="clear" w:color="auto" w:fill="FFFFFF"/>
              </w:rPr>
              <w:t> </w:t>
            </w:r>
          </w:p>
          <w:p w:rsidR="00F17530" w:rsidRPr="00CF1C89" w:rsidRDefault="00F17530" w:rsidP="00F17530">
            <w:pPr>
              <w:pStyle w:val="ListParagraph"/>
              <w:widowControl/>
              <w:autoSpaceDE w:val="0"/>
              <w:autoSpaceDN w:val="0"/>
              <w:adjustRightInd w:val="0"/>
              <w:rPr>
                <w:sz w:val="16"/>
                <w:szCs w:val="16"/>
              </w:rPr>
            </w:pPr>
          </w:p>
        </w:tc>
      </w:tr>
      <w:tr w:rsidR="00D1612B" w:rsidTr="003E3F99">
        <w:tc>
          <w:tcPr>
            <w:tcW w:w="1080" w:type="dxa"/>
            <w:shd w:val="clear" w:color="auto" w:fill="C6D9F1" w:themeFill="text2" w:themeFillTint="33"/>
          </w:tcPr>
          <w:p w:rsidR="00D1612B" w:rsidRDefault="00D1612B" w:rsidP="003E3F99">
            <w:pPr>
              <w:rPr>
                <w:b/>
                <w:sz w:val="16"/>
                <w:szCs w:val="16"/>
              </w:rPr>
            </w:pPr>
            <w:r>
              <w:rPr>
                <w:b/>
                <w:sz w:val="16"/>
                <w:szCs w:val="16"/>
              </w:rPr>
              <w:t>Ghana</w:t>
            </w:r>
          </w:p>
        </w:tc>
        <w:tc>
          <w:tcPr>
            <w:tcW w:w="11520" w:type="dxa"/>
          </w:tcPr>
          <w:p w:rsidR="002B62DD" w:rsidRPr="00A20C99" w:rsidRDefault="002B62DD" w:rsidP="00A20C99">
            <w:pPr>
              <w:widowControl/>
              <w:autoSpaceDE w:val="0"/>
              <w:autoSpaceDN w:val="0"/>
              <w:adjustRightInd w:val="0"/>
              <w:rPr>
                <w:sz w:val="16"/>
                <w:szCs w:val="16"/>
                <w:u w:val="single"/>
              </w:rPr>
            </w:pPr>
            <w:r w:rsidRPr="00A20C99">
              <w:rPr>
                <w:sz w:val="16"/>
                <w:szCs w:val="16"/>
                <w:u w:val="single"/>
              </w:rPr>
              <w:t>State Initial or Carried Interest</w:t>
            </w:r>
          </w:p>
          <w:p w:rsidR="002B62DD" w:rsidRDefault="002B62DD" w:rsidP="002B62DD">
            <w:pPr>
              <w:pStyle w:val="ListParagraph"/>
              <w:widowControl/>
              <w:autoSpaceDE w:val="0"/>
              <w:autoSpaceDN w:val="0"/>
              <w:adjustRightInd w:val="0"/>
              <w:rPr>
                <w:sz w:val="16"/>
                <w:szCs w:val="16"/>
              </w:rPr>
            </w:pPr>
          </w:p>
          <w:p w:rsidR="00D1612B" w:rsidRDefault="002B62DD" w:rsidP="000723EA">
            <w:pPr>
              <w:pStyle w:val="ListParagraph"/>
              <w:widowControl/>
              <w:numPr>
                <w:ilvl w:val="0"/>
                <w:numId w:val="16"/>
              </w:numPr>
              <w:autoSpaceDE w:val="0"/>
              <w:autoSpaceDN w:val="0"/>
              <w:adjustRightInd w:val="0"/>
              <w:rPr>
                <w:sz w:val="16"/>
                <w:szCs w:val="16"/>
              </w:rPr>
            </w:pPr>
            <w:r w:rsidRPr="002B62DD">
              <w:rPr>
                <w:sz w:val="16"/>
                <w:szCs w:val="16"/>
              </w:rPr>
              <w:t xml:space="preserve">State receives a </w:t>
            </w:r>
            <w:r w:rsidRPr="00A20C99">
              <w:rPr>
                <w:b/>
                <w:sz w:val="16"/>
                <w:szCs w:val="16"/>
              </w:rPr>
              <w:t>10%</w:t>
            </w:r>
            <w:r w:rsidRPr="002B62DD">
              <w:rPr>
                <w:sz w:val="16"/>
                <w:szCs w:val="16"/>
              </w:rPr>
              <w:t xml:space="preserve"> interest in each contract area. This interest is “carried” during the </w:t>
            </w:r>
            <w:r>
              <w:rPr>
                <w:sz w:val="16"/>
                <w:szCs w:val="16"/>
              </w:rPr>
              <w:t>exploration and devel</w:t>
            </w:r>
            <w:r w:rsidRPr="002B62DD">
              <w:rPr>
                <w:sz w:val="16"/>
                <w:szCs w:val="16"/>
              </w:rPr>
              <w:t>opment phases. All the risk of explo</w:t>
            </w:r>
            <w:r>
              <w:rPr>
                <w:sz w:val="16"/>
                <w:szCs w:val="16"/>
              </w:rPr>
              <w:t xml:space="preserve">ration and development is borne </w:t>
            </w:r>
            <w:r w:rsidRPr="002B62DD">
              <w:rPr>
                <w:sz w:val="16"/>
                <w:szCs w:val="16"/>
              </w:rPr>
              <w:t>by</w:t>
            </w:r>
            <w:r w:rsidR="00A20C99">
              <w:rPr>
                <w:sz w:val="16"/>
                <w:szCs w:val="16"/>
              </w:rPr>
              <w:t xml:space="preserve"> international oil company’s e</w:t>
            </w:r>
            <w:r w:rsidRPr="002B62DD">
              <w:rPr>
                <w:sz w:val="16"/>
                <w:szCs w:val="16"/>
              </w:rPr>
              <w:t>quity since the latter finances both the exploration and development costs</w:t>
            </w:r>
            <w:r w:rsidR="002749A4">
              <w:rPr>
                <w:rStyle w:val="EndnoteReference"/>
                <w:sz w:val="16"/>
                <w:szCs w:val="16"/>
              </w:rPr>
              <w:endnoteReference w:id="20"/>
            </w:r>
          </w:p>
          <w:p w:rsidR="002B62DD" w:rsidRDefault="002B62DD" w:rsidP="002B62DD">
            <w:pPr>
              <w:pStyle w:val="ListParagraph"/>
              <w:widowControl/>
              <w:autoSpaceDE w:val="0"/>
              <w:autoSpaceDN w:val="0"/>
              <w:adjustRightInd w:val="0"/>
              <w:rPr>
                <w:sz w:val="16"/>
                <w:szCs w:val="16"/>
              </w:rPr>
            </w:pPr>
          </w:p>
          <w:p w:rsidR="002B62DD" w:rsidRPr="00A20C99" w:rsidRDefault="002B62DD" w:rsidP="00A20C99">
            <w:pPr>
              <w:widowControl/>
              <w:autoSpaceDE w:val="0"/>
              <w:autoSpaceDN w:val="0"/>
              <w:adjustRightInd w:val="0"/>
              <w:rPr>
                <w:sz w:val="16"/>
                <w:szCs w:val="16"/>
                <w:u w:val="single"/>
              </w:rPr>
            </w:pPr>
            <w:r w:rsidRPr="00A20C99">
              <w:rPr>
                <w:sz w:val="16"/>
                <w:szCs w:val="16"/>
                <w:u w:val="single"/>
              </w:rPr>
              <w:t>State Additional Interest</w:t>
            </w:r>
          </w:p>
          <w:p w:rsidR="002B62DD" w:rsidRDefault="002B62DD" w:rsidP="002B62DD">
            <w:pPr>
              <w:pStyle w:val="ListParagraph"/>
              <w:widowControl/>
              <w:autoSpaceDE w:val="0"/>
              <w:autoSpaceDN w:val="0"/>
              <w:adjustRightInd w:val="0"/>
              <w:rPr>
                <w:sz w:val="16"/>
                <w:szCs w:val="16"/>
              </w:rPr>
            </w:pPr>
          </w:p>
          <w:p w:rsidR="002B62DD" w:rsidRPr="002B62DD" w:rsidRDefault="002B62DD" w:rsidP="000723EA">
            <w:pPr>
              <w:pStyle w:val="ListParagraph"/>
              <w:widowControl/>
              <w:numPr>
                <w:ilvl w:val="0"/>
                <w:numId w:val="16"/>
              </w:numPr>
              <w:autoSpaceDE w:val="0"/>
              <w:autoSpaceDN w:val="0"/>
              <w:adjustRightInd w:val="0"/>
              <w:rPr>
                <w:sz w:val="16"/>
                <w:szCs w:val="16"/>
              </w:rPr>
            </w:pPr>
            <w:r w:rsidRPr="002B62DD">
              <w:rPr>
                <w:sz w:val="16"/>
                <w:szCs w:val="16"/>
              </w:rPr>
              <w:t>If a discovery is in commercial quantities, the State is entit</w:t>
            </w:r>
            <w:r>
              <w:rPr>
                <w:sz w:val="16"/>
                <w:szCs w:val="16"/>
              </w:rPr>
              <w:t xml:space="preserve">led to buy additional interest </w:t>
            </w:r>
            <w:r w:rsidRPr="002B62DD">
              <w:rPr>
                <w:sz w:val="16"/>
                <w:szCs w:val="16"/>
              </w:rPr>
              <w:t>in each contract area, for which it is responsible for fu</w:t>
            </w:r>
            <w:r>
              <w:rPr>
                <w:sz w:val="16"/>
                <w:szCs w:val="16"/>
              </w:rPr>
              <w:t xml:space="preserve">ll costs during development and </w:t>
            </w:r>
            <w:r w:rsidRPr="002B62DD">
              <w:rPr>
                <w:sz w:val="16"/>
                <w:szCs w:val="16"/>
              </w:rPr>
              <w:t>production phases. The allowable percentage of this in</w:t>
            </w:r>
            <w:r w:rsidR="00A20C99">
              <w:rPr>
                <w:sz w:val="16"/>
                <w:szCs w:val="16"/>
              </w:rPr>
              <w:t>terest varies for each contract</w:t>
            </w:r>
          </w:p>
          <w:p w:rsidR="00FB16EE" w:rsidRPr="003C430E" w:rsidRDefault="00FB16EE" w:rsidP="003C430E">
            <w:pPr>
              <w:widowControl/>
              <w:autoSpaceDE w:val="0"/>
              <w:autoSpaceDN w:val="0"/>
              <w:adjustRightInd w:val="0"/>
              <w:rPr>
                <w:sz w:val="16"/>
                <w:szCs w:val="16"/>
              </w:rPr>
            </w:pPr>
          </w:p>
        </w:tc>
      </w:tr>
      <w:tr w:rsidR="00604FBC" w:rsidTr="003E3F99">
        <w:tc>
          <w:tcPr>
            <w:tcW w:w="1080" w:type="dxa"/>
            <w:shd w:val="clear" w:color="auto" w:fill="C6D9F1" w:themeFill="text2" w:themeFillTint="33"/>
          </w:tcPr>
          <w:p w:rsidR="00604FBC" w:rsidRDefault="00604FBC" w:rsidP="003E3F99">
            <w:pPr>
              <w:rPr>
                <w:b/>
                <w:sz w:val="16"/>
                <w:szCs w:val="16"/>
              </w:rPr>
            </w:pPr>
            <w:r>
              <w:rPr>
                <w:b/>
                <w:sz w:val="16"/>
                <w:szCs w:val="16"/>
              </w:rPr>
              <w:t xml:space="preserve">Nigeria </w:t>
            </w:r>
          </w:p>
        </w:tc>
        <w:tc>
          <w:tcPr>
            <w:tcW w:w="11520" w:type="dxa"/>
          </w:tcPr>
          <w:p w:rsidR="00604FBC" w:rsidRPr="00604FBC" w:rsidRDefault="00FB16EE" w:rsidP="000723EA">
            <w:pPr>
              <w:pStyle w:val="ListParagraph"/>
              <w:numPr>
                <w:ilvl w:val="0"/>
                <w:numId w:val="16"/>
              </w:numPr>
              <w:autoSpaceDE w:val="0"/>
              <w:autoSpaceDN w:val="0"/>
              <w:adjustRightInd w:val="0"/>
              <w:rPr>
                <w:sz w:val="16"/>
                <w:szCs w:val="16"/>
              </w:rPr>
            </w:pPr>
            <w:r>
              <w:rPr>
                <w:sz w:val="16"/>
                <w:szCs w:val="16"/>
              </w:rPr>
              <w:t xml:space="preserve">Variable </w:t>
            </w:r>
            <w:r w:rsidR="00A20C99">
              <w:rPr>
                <w:sz w:val="16"/>
                <w:szCs w:val="16"/>
              </w:rPr>
              <w:t xml:space="preserve">– </w:t>
            </w:r>
            <w:r w:rsidR="00604FBC">
              <w:rPr>
                <w:sz w:val="16"/>
                <w:szCs w:val="16"/>
              </w:rPr>
              <w:t xml:space="preserve">Nigerian </w:t>
            </w:r>
            <w:r w:rsidRPr="00604FBC">
              <w:rPr>
                <w:sz w:val="16"/>
                <w:szCs w:val="16"/>
              </w:rPr>
              <w:t>Petroleum Act  provides for:</w:t>
            </w:r>
            <w:r w:rsidR="00604FBC">
              <w:rPr>
                <w:sz w:val="16"/>
                <w:szCs w:val="16"/>
              </w:rPr>
              <w:t xml:space="preserve"> </w:t>
            </w:r>
            <w:r w:rsidR="00604FBC" w:rsidRPr="00604FBC">
              <w:rPr>
                <w:i/>
                <w:sz w:val="16"/>
                <w:szCs w:val="16"/>
              </w:rPr>
              <w:t xml:space="preserve">“Participation by the Federal Military Government in the venture to which the licensee or lessee relates, on terms to be negotiated” </w:t>
            </w:r>
            <w:r w:rsidR="00604FBC" w:rsidRPr="00604FBC">
              <w:rPr>
                <w:sz w:val="16"/>
                <w:szCs w:val="16"/>
              </w:rPr>
              <w:t xml:space="preserve">(Paragraph 34(a) of </w:t>
            </w:r>
            <w:r w:rsidR="00A20C99">
              <w:rPr>
                <w:sz w:val="16"/>
                <w:szCs w:val="16"/>
              </w:rPr>
              <w:t xml:space="preserve">the Nigerian  Petroleum </w:t>
            </w:r>
            <w:r w:rsidR="00604FBC" w:rsidRPr="00604FBC">
              <w:rPr>
                <w:sz w:val="16"/>
                <w:szCs w:val="16"/>
              </w:rPr>
              <w:t>Act)</w:t>
            </w:r>
            <w:r w:rsidR="00604FBC">
              <w:rPr>
                <w:rStyle w:val="EndnoteReference"/>
                <w:sz w:val="16"/>
                <w:szCs w:val="16"/>
              </w:rPr>
              <w:endnoteReference w:id="21"/>
            </w:r>
          </w:p>
          <w:p w:rsidR="00604FBC" w:rsidRDefault="00604FBC" w:rsidP="00604FBC">
            <w:pPr>
              <w:pStyle w:val="ListParagraph"/>
              <w:widowControl/>
              <w:autoSpaceDE w:val="0"/>
              <w:autoSpaceDN w:val="0"/>
              <w:adjustRightInd w:val="0"/>
              <w:rPr>
                <w:sz w:val="16"/>
                <w:szCs w:val="16"/>
              </w:rPr>
            </w:pPr>
          </w:p>
        </w:tc>
      </w:tr>
    </w:tbl>
    <w:p w:rsidR="006B6D74" w:rsidRDefault="006B6D74" w:rsidP="00A40EF0">
      <w:pPr>
        <w:rPr>
          <w:b/>
          <w:sz w:val="16"/>
          <w:szCs w:val="16"/>
          <w:u w:val="single"/>
        </w:rPr>
      </w:pPr>
    </w:p>
    <w:p w:rsidR="006B6D74" w:rsidRDefault="006B6D74" w:rsidP="00A40EF0">
      <w:pPr>
        <w:rPr>
          <w:b/>
          <w:sz w:val="16"/>
          <w:szCs w:val="16"/>
          <w:u w:val="single"/>
        </w:rPr>
      </w:pPr>
    </w:p>
    <w:p w:rsidR="00103AB6" w:rsidRDefault="00103AB6">
      <w:pPr>
        <w:widowControl/>
        <w:spacing w:after="200" w:line="276" w:lineRule="auto"/>
        <w:rPr>
          <w:b/>
          <w:sz w:val="16"/>
          <w:szCs w:val="16"/>
          <w:u w:val="single"/>
        </w:rPr>
      </w:pPr>
      <w:r>
        <w:rPr>
          <w:b/>
          <w:sz w:val="16"/>
          <w:szCs w:val="16"/>
          <w:u w:val="single"/>
        </w:rPr>
        <w:br w:type="page"/>
      </w:r>
    </w:p>
    <w:p w:rsidR="006B6D74" w:rsidRPr="00233FF2" w:rsidRDefault="00233FF2" w:rsidP="000723EA">
      <w:pPr>
        <w:pStyle w:val="ListParagraph"/>
        <w:numPr>
          <w:ilvl w:val="0"/>
          <w:numId w:val="28"/>
        </w:numPr>
        <w:ind w:hanging="720"/>
        <w:rPr>
          <w:b/>
          <w:sz w:val="16"/>
          <w:szCs w:val="16"/>
        </w:rPr>
      </w:pPr>
      <w:r w:rsidRPr="00233FF2">
        <w:rPr>
          <w:b/>
          <w:sz w:val="16"/>
          <w:szCs w:val="16"/>
        </w:rPr>
        <w:lastRenderedPageBreak/>
        <w:t xml:space="preserve">RESEARCH AND DEVELOPMENT </w:t>
      </w:r>
      <w:r w:rsidR="00E27643">
        <w:rPr>
          <w:b/>
          <w:sz w:val="16"/>
          <w:szCs w:val="16"/>
        </w:rPr>
        <w:t xml:space="preserve">(R&amp;D) </w:t>
      </w:r>
      <w:r w:rsidRPr="00233FF2">
        <w:rPr>
          <w:b/>
          <w:sz w:val="16"/>
          <w:szCs w:val="16"/>
        </w:rPr>
        <w:t>FUND</w:t>
      </w:r>
    </w:p>
    <w:p w:rsidR="006B6D74" w:rsidRDefault="006B6D74" w:rsidP="00DC0AEB">
      <w:pPr>
        <w:ind w:left="-90"/>
        <w:rPr>
          <w:b/>
          <w:sz w:val="16"/>
          <w:szCs w:val="16"/>
          <w:u w:val="single"/>
        </w:rPr>
      </w:pPr>
    </w:p>
    <w:p w:rsidR="00FC5682" w:rsidRDefault="006B6D74" w:rsidP="00DC0AEB">
      <w:pPr>
        <w:ind w:left="-90"/>
        <w:rPr>
          <w:b/>
          <w:sz w:val="16"/>
          <w:szCs w:val="16"/>
        </w:rPr>
      </w:pPr>
      <w:r w:rsidRPr="00A331C7">
        <w:rPr>
          <w:b/>
          <w:sz w:val="16"/>
          <w:szCs w:val="16"/>
        </w:rPr>
        <w:t>Myanmar draft PSC:</w:t>
      </w:r>
      <w:r>
        <w:rPr>
          <w:b/>
          <w:sz w:val="16"/>
          <w:szCs w:val="16"/>
        </w:rPr>
        <w:tab/>
      </w:r>
      <w:r>
        <w:rPr>
          <w:b/>
          <w:sz w:val="16"/>
          <w:szCs w:val="16"/>
        </w:rPr>
        <w:tab/>
      </w:r>
    </w:p>
    <w:p w:rsidR="00FC5682" w:rsidRDefault="00FC5682" w:rsidP="00DC0AEB">
      <w:pPr>
        <w:ind w:left="-90"/>
        <w:rPr>
          <w:b/>
          <w:sz w:val="16"/>
          <w:szCs w:val="16"/>
        </w:rPr>
      </w:pPr>
    </w:p>
    <w:p w:rsidR="006B6D74" w:rsidRDefault="00FC5682" w:rsidP="00DC0AEB">
      <w:pPr>
        <w:ind w:left="-90"/>
        <w:rPr>
          <w:b/>
          <w:sz w:val="16"/>
          <w:szCs w:val="16"/>
          <w:u w:val="single"/>
        </w:rPr>
      </w:pPr>
      <w:r>
        <w:rPr>
          <w:rFonts w:hint="eastAsia"/>
          <w:sz w:val="16"/>
          <w:szCs w:val="16"/>
        </w:rPr>
        <w:t>0.5% of Contractor</w:t>
      </w:r>
      <w:r>
        <w:rPr>
          <w:sz w:val="16"/>
          <w:szCs w:val="16"/>
        </w:rPr>
        <w:t xml:space="preserve">’s </w:t>
      </w:r>
      <w:r w:rsidR="006B6D74">
        <w:rPr>
          <w:rFonts w:hint="eastAsia"/>
          <w:sz w:val="16"/>
          <w:szCs w:val="16"/>
        </w:rPr>
        <w:t xml:space="preserve">share of </w:t>
      </w:r>
      <w:r>
        <w:rPr>
          <w:sz w:val="16"/>
          <w:szCs w:val="16"/>
        </w:rPr>
        <w:t>“</w:t>
      </w:r>
      <w:r w:rsidR="006B6D74">
        <w:rPr>
          <w:rFonts w:hint="eastAsia"/>
          <w:sz w:val="16"/>
          <w:szCs w:val="16"/>
        </w:rPr>
        <w:t>Profit Petroleum</w:t>
      </w:r>
      <w:r>
        <w:rPr>
          <w:sz w:val="16"/>
          <w:szCs w:val="16"/>
        </w:rPr>
        <w:t>”</w:t>
      </w:r>
      <w:r w:rsidR="00963D40">
        <w:rPr>
          <w:sz w:val="16"/>
          <w:szCs w:val="16"/>
        </w:rPr>
        <w:t xml:space="preserve"> </w:t>
      </w:r>
      <w:r>
        <w:rPr>
          <w:sz w:val="16"/>
          <w:szCs w:val="16"/>
        </w:rPr>
        <w:t xml:space="preserve">(i.e. after deduction of royalty and costs) </w:t>
      </w:r>
      <w:r w:rsidR="00963D40">
        <w:rPr>
          <w:sz w:val="16"/>
          <w:szCs w:val="16"/>
        </w:rPr>
        <w:t>(15.7)</w:t>
      </w:r>
    </w:p>
    <w:p w:rsidR="006B6D74" w:rsidRDefault="006B6D74" w:rsidP="00A40EF0">
      <w:pPr>
        <w:rPr>
          <w:b/>
          <w:sz w:val="16"/>
          <w:szCs w:val="16"/>
          <w:u w:val="single"/>
        </w:rPr>
      </w:pPr>
    </w:p>
    <w:p w:rsidR="006B6D74" w:rsidRDefault="006B6D74" w:rsidP="00A40EF0">
      <w:pPr>
        <w:rPr>
          <w:b/>
          <w:sz w:val="16"/>
          <w:szCs w:val="16"/>
          <w:u w:val="single"/>
        </w:rPr>
      </w:pPr>
    </w:p>
    <w:tbl>
      <w:tblPr>
        <w:tblStyle w:val="TableGrid"/>
        <w:tblW w:w="0" w:type="auto"/>
        <w:tblInd w:w="18" w:type="dxa"/>
        <w:tblLook w:val="04A0" w:firstRow="1" w:lastRow="0" w:firstColumn="1" w:lastColumn="0" w:noHBand="0" w:noVBand="1"/>
      </w:tblPr>
      <w:tblGrid>
        <w:gridCol w:w="1080"/>
        <w:gridCol w:w="11520"/>
      </w:tblGrid>
      <w:tr w:rsidR="006B6D74" w:rsidTr="006D11DC">
        <w:tc>
          <w:tcPr>
            <w:tcW w:w="1080" w:type="dxa"/>
            <w:shd w:val="clear" w:color="auto" w:fill="C6D9F1" w:themeFill="text2" w:themeFillTint="33"/>
          </w:tcPr>
          <w:p w:rsidR="006B6D74" w:rsidRPr="004D5A0F" w:rsidRDefault="006B6D74" w:rsidP="006B6D74">
            <w:pPr>
              <w:rPr>
                <w:b/>
                <w:sz w:val="16"/>
                <w:szCs w:val="16"/>
              </w:rPr>
            </w:pPr>
            <w:r w:rsidRPr="004D5A0F">
              <w:rPr>
                <w:b/>
                <w:sz w:val="16"/>
                <w:szCs w:val="16"/>
              </w:rPr>
              <w:t xml:space="preserve">Country </w:t>
            </w:r>
          </w:p>
        </w:tc>
        <w:tc>
          <w:tcPr>
            <w:tcW w:w="11520" w:type="dxa"/>
            <w:shd w:val="clear" w:color="auto" w:fill="EEECE1" w:themeFill="background2"/>
          </w:tcPr>
          <w:p w:rsidR="006D11DC" w:rsidRDefault="006D11DC" w:rsidP="006D11DC">
            <w:pPr>
              <w:rPr>
                <w:b/>
                <w:sz w:val="16"/>
                <w:szCs w:val="16"/>
              </w:rPr>
            </w:pPr>
            <w:r>
              <w:rPr>
                <w:b/>
                <w:sz w:val="16"/>
                <w:szCs w:val="16"/>
              </w:rPr>
              <w:t xml:space="preserve">Summary of provisions </w:t>
            </w:r>
          </w:p>
          <w:p w:rsidR="006B6D74" w:rsidRPr="00CB60F4" w:rsidRDefault="006B6D74" w:rsidP="006D11DC">
            <w:pPr>
              <w:snapToGrid w:val="0"/>
              <w:jc w:val="both"/>
              <w:rPr>
                <w:b/>
                <w:sz w:val="16"/>
                <w:szCs w:val="16"/>
              </w:rPr>
            </w:pPr>
          </w:p>
        </w:tc>
      </w:tr>
      <w:tr w:rsidR="006B6D74" w:rsidTr="00086D3D">
        <w:tc>
          <w:tcPr>
            <w:tcW w:w="1080" w:type="dxa"/>
            <w:shd w:val="clear" w:color="auto" w:fill="C6D9F1" w:themeFill="text2" w:themeFillTint="33"/>
          </w:tcPr>
          <w:p w:rsidR="006B6D74" w:rsidRPr="004D5A0F" w:rsidRDefault="006B6D74" w:rsidP="006B6D74">
            <w:pPr>
              <w:rPr>
                <w:b/>
                <w:sz w:val="16"/>
                <w:szCs w:val="16"/>
              </w:rPr>
            </w:pPr>
            <w:r>
              <w:rPr>
                <w:b/>
                <w:sz w:val="16"/>
                <w:szCs w:val="16"/>
              </w:rPr>
              <w:t>Kurdistan</w:t>
            </w:r>
          </w:p>
        </w:tc>
        <w:tc>
          <w:tcPr>
            <w:tcW w:w="11520" w:type="dxa"/>
          </w:tcPr>
          <w:p w:rsidR="006B6D74" w:rsidRPr="00EE5FFA" w:rsidRDefault="006B6D74" w:rsidP="000723EA">
            <w:pPr>
              <w:pStyle w:val="ListParagraph"/>
              <w:numPr>
                <w:ilvl w:val="0"/>
                <w:numId w:val="16"/>
              </w:numPr>
              <w:rPr>
                <w:sz w:val="16"/>
                <w:szCs w:val="16"/>
              </w:rPr>
            </w:pPr>
            <w:r w:rsidRPr="00EE5FFA">
              <w:rPr>
                <w:sz w:val="16"/>
                <w:szCs w:val="16"/>
              </w:rPr>
              <w:t>No such obligation</w:t>
            </w:r>
          </w:p>
          <w:p w:rsidR="006B6D74" w:rsidRPr="00CB60F4" w:rsidRDefault="006B6D74" w:rsidP="006B6D74">
            <w:pPr>
              <w:rPr>
                <w:sz w:val="16"/>
                <w:szCs w:val="16"/>
              </w:rPr>
            </w:pPr>
          </w:p>
        </w:tc>
      </w:tr>
      <w:tr w:rsidR="006B6D74" w:rsidTr="00086D3D">
        <w:tc>
          <w:tcPr>
            <w:tcW w:w="1080" w:type="dxa"/>
            <w:shd w:val="clear" w:color="auto" w:fill="C6D9F1" w:themeFill="text2" w:themeFillTint="33"/>
          </w:tcPr>
          <w:p w:rsidR="006B6D74" w:rsidRDefault="006B6D74" w:rsidP="006B6D74">
            <w:pPr>
              <w:rPr>
                <w:b/>
                <w:sz w:val="16"/>
                <w:szCs w:val="16"/>
              </w:rPr>
            </w:pPr>
            <w:r w:rsidRPr="00DC396D">
              <w:rPr>
                <w:b/>
                <w:sz w:val="16"/>
                <w:szCs w:val="16"/>
              </w:rPr>
              <w:t>India</w:t>
            </w:r>
          </w:p>
          <w:p w:rsidR="006B6D74" w:rsidRPr="004D5A0F" w:rsidRDefault="006B6D74" w:rsidP="006B6D74">
            <w:pPr>
              <w:rPr>
                <w:b/>
                <w:sz w:val="16"/>
                <w:szCs w:val="16"/>
              </w:rPr>
            </w:pPr>
          </w:p>
        </w:tc>
        <w:tc>
          <w:tcPr>
            <w:tcW w:w="11520" w:type="dxa"/>
          </w:tcPr>
          <w:p w:rsidR="006B6D74" w:rsidRPr="00EE5FFA" w:rsidRDefault="006B6D74" w:rsidP="000723EA">
            <w:pPr>
              <w:pStyle w:val="ListParagraph"/>
              <w:numPr>
                <w:ilvl w:val="0"/>
                <w:numId w:val="16"/>
              </w:numPr>
              <w:rPr>
                <w:sz w:val="16"/>
                <w:szCs w:val="16"/>
              </w:rPr>
            </w:pPr>
            <w:r w:rsidRPr="00EE5FFA">
              <w:rPr>
                <w:sz w:val="16"/>
                <w:szCs w:val="16"/>
              </w:rPr>
              <w:t>No such obligation</w:t>
            </w:r>
          </w:p>
          <w:p w:rsidR="006B6D74" w:rsidRDefault="006B6D74" w:rsidP="006B6D74">
            <w:pPr>
              <w:rPr>
                <w:b/>
                <w:sz w:val="16"/>
                <w:szCs w:val="16"/>
              </w:rPr>
            </w:pPr>
          </w:p>
        </w:tc>
      </w:tr>
      <w:tr w:rsidR="006B6D74" w:rsidTr="00EE5FFA">
        <w:trPr>
          <w:trHeight w:val="458"/>
        </w:trPr>
        <w:tc>
          <w:tcPr>
            <w:tcW w:w="1080" w:type="dxa"/>
            <w:shd w:val="clear" w:color="auto" w:fill="C6D9F1" w:themeFill="text2" w:themeFillTint="33"/>
          </w:tcPr>
          <w:p w:rsidR="006B6D74" w:rsidRPr="00DC396D" w:rsidRDefault="006B6D74" w:rsidP="006B6D74">
            <w:pPr>
              <w:rPr>
                <w:b/>
                <w:sz w:val="16"/>
                <w:szCs w:val="16"/>
              </w:rPr>
            </w:pPr>
            <w:r w:rsidRPr="00DC396D">
              <w:rPr>
                <w:b/>
                <w:sz w:val="16"/>
                <w:szCs w:val="16"/>
              </w:rPr>
              <w:t>Madagascar</w:t>
            </w:r>
          </w:p>
        </w:tc>
        <w:tc>
          <w:tcPr>
            <w:tcW w:w="11520" w:type="dxa"/>
          </w:tcPr>
          <w:p w:rsidR="00086D3D" w:rsidRPr="00EE5FFA" w:rsidRDefault="00086D3D" w:rsidP="000723EA">
            <w:pPr>
              <w:pStyle w:val="ListParagraph"/>
              <w:numPr>
                <w:ilvl w:val="0"/>
                <w:numId w:val="16"/>
              </w:numPr>
              <w:rPr>
                <w:sz w:val="16"/>
                <w:szCs w:val="16"/>
              </w:rPr>
            </w:pPr>
            <w:r w:rsidRPr="00EE5FFA">
              <w:rPr>
                <w:sz w:val="16"/>
                <w:szCs w:val="16"/>
              </w:rPr>
              <w:t>No such obligation</w:t>
            </w:r>
          </w:p>
          <w:p w:rsidR="006B6D74" w:rsidRPr="00DC396D" w:rsidRDefault="006B6D74" w:rsidP="006B6D74">
            <w:pPr>
              <w:rPr>
                <w:sz w:val="16"/>
                <w:szCs w:val="16"/>
              </w:rPr>
            </w:pPr>
          </w:p>
        </w:tc>
      </w:tr>
      <w:tr w:rsidR="006B6D74" w:rsidTr="00086D3D">
        <w:tc>
          <w:tcPr>
            <w:tcW w:w="1080" w:type="dxa"/>
            <w:shd w:val="clear" w:color="auto" w:fill="C6D9F1" w:themeFill="text2" w:themeFillTint="33"/>
          </w:tcPr>
          <w:p w:rsidR="006B6D74" w:rsidRDefault="006B6D74" w:rsidP="006B6D74">
            <w:pPr>
              <w:rPr>
                <w:b/>
                <w:sz w:val="16"/>
                <w:szCs w:val="16"/>
              </w:rPr>
            </w:pPr>
            <w:r w:rsidRPr="003644D4">
              <w:rPr>
                <w:b/>
                <w:sz w:val="16"/>
                <w:szCs w:val="16"/>
              </w:rPr>
              <w:t>Bangladesh</w:t>
            </w:r>
          </w:p>
          <w:p w:rsidR="006B6D74" w:rsidRPr="00DC396D" w:rsidRDefault="006B6D74" w:rsidP="006B6D74">
            <w:pPr>
              <w:rPr>
                <w:b/>
                <w:sz w:val="16"/>
                <w:szCs w:val="16"/>
              </w:rPr>
            </w:pPr>
          </w:p>
        </w:tc>
        <w:tc>
          <w:tcPr>
            <w:tcW w:w="11520" w:type="dxa"/>
          </w:tcPr>
          <w:p w:rsidR="006B6D74" w:rsidRPr="00FC5682" w:rsidRDefault="00FC5682" w:rsidP="000723EA">
            <w:pPr>
              <w:pStyle w:val="ListParagraph"/>
              <w:widowControl/>
              <w:numPr>
                <w:ilvl w:val="0"/>
                <w:numId w:val="16"/>
              </w:numPr>
              <w:autoSpaceDE w:val="0"/>
              <w:autoSpaceDN w:val="0"/>
              <w:adjustRightInd w:val="0"/>
              <w:rPr>
                <w:sz w:val="16"/>
                <w:szCs w:val="16"/>
              </w:rPr>
            </w:pPr>
            <w:r>
              <w:rPr>
                <w:sz w:val="16"/>
                <w:szCs w:val="16"/>
              </w:rPr>
              <w:t xml:space="preserve">US$0.03 </w:t>
            </w:r>
            <w:r w:rsidR="00086D3D" w:rsidRPr="00FC5682">
              <w:rPr>
                <w:sz w:val="16"/>
                <w:szCs w:val="16"/>
              </w:rPr>
              <w:t xml:space="preserve">per </w:t>
            </w:r>
            <w:r w:rsidRPr="00FC5682">
              <w:rPr>
                <w:sz w:val="16"/>
                <w:szCs w:val="16"/>
              </w:rPr>
              <w:t>b</w:t>
            </w:r>
            <w:r w:rsidR="00086D3D" w:rsidRPr="00FC5682">
              <w:rPr>
                <w:sz w:val="16"/>
                <w:szCs w:val="16"/>
              </w:rPr>
              <w:t xml:space="preserve">arrel of Contractor's </w:t>
            </w:r>
            <w:r w:rsidRPr="00FC5682">
              <w:rPr>
                <w:sz w:val="16"/>
                <w:szCs w:val="16"/>
              </w:rPr>
              <w:t>p</w:t>
            </w:r>
            <w:r w:rsidR="00086D3D" w:rsidRPr="00FC5682">
              <w:rPr>
                <w:sz w:val="16"/>
                <w:szCs w:val="16"/>
              </w:rPr>
              <w:t xml:space="preserve">rofit </w:t>
            </w:r>
            <w:r w:rsidRPr="00FC5682">
              <w:rPr>
                <w:sz w:val="16"/>
                <w:szCs w:val="16"/>
              </w:rPr>
              <w:t>o</w:t>
            </w:r>
            <w:r w:rsidR="00086D3D" w:rsidRPr="00FC5682">
              <w:rPr>
                <w:sz w:val="16"/>
                <w:szCs w:val="16"/>
              </w:rPr>
              <w:t xml:space="preserve">il and </w:t>
            </w:r>
            <w:r w:rsidRPr="00FC5682">
              <w:rPr>
                <w:sz w:val="16"/>
                <w:szCs w:val="16"/>
              </w:rPr>
              <w:t>p</w:t>
            </w:r>
            <w:r w:rsidR="00086D3D" w:rsidRPr="00FC5682">
              <w:rPr>
                <w:sz w:val="16"/>
                <w:szCs w:val="16"/>
              </w:rPr>
              <w:t xml:space="preserve">rofit </w:t>
            </w:r>
            <w:r w:rsidRPr="00FC5682">
              <w:rPr>
                <w:sz w:val="16"/>
                <w:szCs w:val="16"/>
              </w:rPr>
              <w:t>c</w:t>
            </w:r>
            <w:r w:rsidR="00086D3D" w:rsidRPr="00FC5682">
              <w:rPr>
                <w:sz w:val="16"/>
                <w:szCs w:val="16"/>
              </w:rPr>
              <w:t xml:space="preserve">ondensate and/or NGL and </w:t>
            </w:r>
            <w:r>
              <w:rPr>
                <w:sz w:val="16"/>
                <w:szCs w:val="16"/>
              </w:rPr>
              <w:t xml:space="preserve">US$0.40 </w:t>
            </w:r>
            <w:r w:rsidR="00086D3D" w:rsidRPr="00FC5682">
              <w:rPr>
                <w:sz w:val="16"/>
                <w:szCs w:val="16"/>
              </w:rPr>
              <w:t xml:space="preserve">per MCF of </w:t>
            </w:r>
            <w:r>
              <w:rPr>
                <w:sz w:val="16"/>
                <w:szCs w:val="16"/>
              </w:rPr>
              <w:t>Contractor’s profit n</w:t>
            </w:r>
            <w:r w:rsidR="00086D3D" w:rsidRPr="00FC5682">
              <w:rPr>
                <w:sz w:val="16"/>
                <w:szCs w:val="16"/>
              </w:rPr>
              <w:t xml:space="preserve">atural </w:t>
            </w:r>
            <w:r>
              <w:rPr>
                <w:sz w:val="16"/>
                <w:szCs w:val="16"/>
              </w:rPr>
              <w:t>g</w:t>
            </w:r>
            <w:r w:rsidR="00086D3D" w:rsidRPr="00FC5682">
              <w:rPr>
                <w:sz w:val="16"/>
                <w:szCs w:val="16"/>
              </w:rPr>
              <w:t xml:space="preserve">as towards contribution to </w:t>
            </w:r>
            <w:r>
              <w:rPr>
                <w:sz w:val="16"/>
                <w:szCs w:val="16"/>
              </w:rPr>
              <w:t>R&amp;D activities related to p</w:t>
            </w:r>
            <w:r w:rsidR="00086D3D" w:rsidRPr="00FC5682">
              <w:rPr>
                <w:sz w:val="16"/>
                <w:szCs w:val="16"/>
              </w:rPr>
              <w:t>etroleum or any other activities as m</w:t>
            </w:r>
            <w:r>
              <w:rPr>
                <w:sz w:val="16"/>
                <w:szCs w:val="16"/>
              </w:rPr>
              <w:t xml:space="preserve">ay be determined by </w:t>
            </w:r>
            <w:proofErr w:type="spellStart"/>
            <w:r>
              <w:rPr>
                <w:sz w:val="16"/>
                <w:szCs w:val="16"/>
              </w:rPr>
              <w:t>Petrobangla</w:t>
            </w:r>
            <w:proofErr w:type="spellEnd"/>
            <w:r w:rsidR="00086D3D" w:rsidRPr="00FC5682">
              <w:rPr>
                <w:sz w:val="16"/>
                <w:szCs w:val="16"/>
              </w:rPr>
              <w:t xml:space="preserve"> (20.4)</w:t>
            </w:r>
          </w:p>
          <w:p w:rsidR="006B6D74" w:rsidRPr="00DC396D" w:rsidRDefault="006B6D74" w:rsidP="006B6D74">
            <w:pPr>
              <w:rPr>
                <w:sz w:val="16"/>
                <w:szCs w:val="16"/>
              </w:rPr>
            </w:pPr>
          </w:p>
        </w:tc>
      </w:tr>
      <w:tr w:rsidR="006B6D74" w:rsidTr="00086D3D">
        <w:tc>
          <w:tcPr>
            <w:tcW w:w="1080" w:type="dxa"/>
            <w:shd w:val="clear" w:color="auto" w:fill="C6D9F1" w:themeFill="text2" w:themeFillTint="33"/>
          </w:tcPr>
          <w:p w:rsidR="006B6D74" w:rsidRPr="00EE5FFA" w:rsidRDefault="006B6D74" w:rsidP="006B6D74">
            <w:pPr>
              <w:rPr>
                <w:b/>
                <w:sz w:val="16"/>
                <w:szCs w:val="16"/>
              </w:rPr>
            </w:pPr>
            <w:r w:rsidRPr="00EE5FFA">
              <w:rPr>
                <w:b/>
                <w:sz w:val="16"/>
                <w:szCs w:val="16"/>
              </w:rPr>
              <w:t>Trinidad and Tobago</w:t>
            </w:r>
          </w:p>
        </w:tc>
        <w:tc>
          <w:tcPr>
            <w:tcW w:w="11520" w:type="dxa"/>
          </w:tcPr>
          <w:p w:rsidR="007E6755" w:rsidRPr="00D56372" w:rsidRDefault="007E6755" w:rsidP="000723EA">
            <w:pPr>
              <w:pStyle w:val="ListParagraph"/>
              <w:numPr>
                <w:ilvl w:val="0"/>
                <w:numId w:val="16"/>
              </w:numPr>
              <w:rPr>
                <w:sz w:val="16"/>
                <w:szCs w:val="16"/>
              </w:rPr>
            </w:pPr>
            <w:r>
              <w:rPr>
                <w:sz w:val="16"/>
                <w:szCs w:val="16"/>
              </w:rPr>
              <w:t xml:space="preserve">Contractor to make R&amp;D </w:t>
            </w:r>
            <w:r w:rsidRPr="00D56372">
              <w:rPr>
                <w:sz w:val="16"/>
                <w:szCs w:val="16"/>
              </w:rPr>
              <w:t>con</w:t>
            </w:r>
            <w:r>
              <w:rPr>
                <w:sz w:val="16"/>
                <w:szCs w:val="16"/>
              </w:rPr>
              <w:t>tribution for the financing of p</w:t>
            </w:r>
            <w:r w:rsidRPr="00D56372">
              <w:rPr>
                <w:sz w:val="16"/>
                <w:szCs w:val="16"/>
              </w:rPr>
              <w:t xml:space="preserve">etroleum related </w:t>
            </w:r>
            <w:r>
              <w:rPr>
                <w:sz w:val="16"/>
                <w:szCs w:val="16"/>
              </w:rPr>
              <w:t>R&amp;D</w:t>
            </w:r>
            <w:r w:rsidRPr="00D56372">
              <w:rPr>
                <w:sz w:val="16"/>
                <w:szCs w:val="16"/>
              </w:rPr>
              <w:t xml:space="preserve"> activity as follows</w:t>
            </w:r>
            <w:r>
              <w:rPr>
                <w:sz w:val="16"/>
                <w:szCs w:val="16"/>
              </w:rPr>
              <w:t xml:space="preserve"> (21.1(b)(ii))</w:t>
            </w:r>
            <w:r w:rsidRPr="00D56372">
              <w:rPr>
                <w:sz w:val="16"/>
                <w:szCs w:val="16"/>
              </w:rPr>
              <w:t>:</w:t>
            </w:r>
          </w:p>
          <w:p w:rsidR="007E6755" w:rsidRDefault="007E6755" w:rsidP="007E6755">
            <w:pPr>
              <w:pStyle w:val="ListParagraph"/>
              <w:rPr>
                <w:sz w:val="16"/>
                <w:szCs w:val="16"/>
              </w:rPr>
            </w:pPr>
          </w:p>
          <w:p w:rsidR="007E6755" w:rsidRPr="00D56372" w:rsidRDefault="007E6755" w:rsidP="007E6755">
            <w:pPr>
              <w:pStyle w:val="ListParagraph"/>
              <w:rPr>
                <w:sz w:val="16"/>
                <w:szCs w:val="16"/>
              </w:rPr>
            </w:pPr>
            <w:r>
              <w:rPr>
                <w:sz w:val="16"/>
                <w:szCs w:val="16"/>
              </w:rPr>
              <w:t xml:space="preserve">(1) </w:t>
            </w:r>
            <w:r w:rsidRPr="00D56372">
              <w:rPr>
                <w:sz w:val="16"/>
                <w:szCs w:val="16"/>
              </w:rPr>
              <w:t xml:space="preserve">a payment of </w:t>
            </w:r>
            <w:r>
              <w:rPr>
                <w:sz w:val="16"/>
                <w:szCs w:val="16"/>
              </w:rPr>
              <w:t>US$1</w:t>
            </w:r>
            <w:r w:rsidRPr="00D56372">
              <w:rPr>
                <w:sz w:val="16"/>
                <w:szCs w:val="16"/>
              </w:rPr>
              <w:t xml:space="preserve">20,000 for the first year of the </w:t>
            </w:r>
            <w:r>
              <w:rPr>
                <w:sz w:val="16"/>
                <w:szCs w:val="16"/>
              </w:rPr>
              <w:t xml:space="preserve">PSC, </w:t>
            </w:r>
            <w:r w:rsidRPr="00D56372">
              <w:rPr>
                <w:sz w:val="16"/>
                <w:szCs w:val="16"/>
              </w:rPr>
              <w:t>increasing annual</w:t>
            </w:r>
            <w:r>
              <w:rPr>
                <w:sz w:val="16"/>
                <w:szCs w:val="16"/>
              </w:rPr>
              <w:t>ly at a rate of 4% until c</w:t>
            </w:r>
            <w:r w:rsidRPr="00D56372">
              <w:rPr>
                <w:sz w:val="16"/>
                <w:szCs w:val="16"/>
              </w:rPr>
              <w:t xml:space="preserve">ommercial </w:t>
            </w:r>
            <w:r>
              <w:rPr>
                <w:sz w:val="16"/>
                <w:szCs w:val="16"/>
              </w:rPr>
              <w:t>d</w:t>
            </w:r>
            <w:r w:rsidRPr="00D56372">
              <w:rPr>
                <w:sz w:val="16"/>
                <w:szCs w:val="16"/>
              </w:rPr>
              <w:t>iscovery</w:t>
            </w:r>
          </w:p>
          <w:p w:rsidR="007E6755" w:rsidRDefault="007E6755" w:rsidP="007E6755">
            <w:pPr>
              <w:pStyle w:val="ListParagraph"/>
              <w:rPr>
                <w:sz w:val="16"/>
                <w:szCs w:val="16"/>
              </w:rPr>
            </w:pPr>
          </w:p>
          <w:p w:rsidR="007E6755" w:rsidRDefault="007E6755" w:rsidP="007E6755">
            <w:pPr>
              <w:pStyle w:val="ListParagraph"/>
              <w:rPr>
                <w:sz w:val="16"/>
                <w:szCs w:val="16"/>
              </w:rPr>
            </w:pPr>
            <w:r>
              <w:rPr>
                <w:sz w:val="16"/>
                <w:szCs w:val="16"/>
              </w:rPr>
              <w:t xml:space="preserve">(2) in the event of commercial discovery, </w:t>
            </w:r>
            <w:r w:rsidRPr="00D56372">
              <w:rPr>
                <w:sz w:val="16"/>
                <w:szCs w:val="16"/>
              </w:rPr>
              <w:t xml:space="preserve">the amount </w:t>
            </w:r>
            <w:r>
              <w:rPr>
                <w:sz w:val="16"/>
                <w:szCs w:val="16"/>
              </w:rPr>
              <w:t>to increase to US$150,000 in the year following commercial d</w:t>
            </w:r>
            <w:r w:rsidRPr="00D56372">
              <w:rPr>
                <w:sz w:val="16"/>
                <w:szCs w:val="16"/>
              </w:rPr>
              <w:t xml:space="preserve">iscovery increasing by 4% per annum until production commences </w:t>
            </w:r>
          </w:p>
          <w:p w:rsidR="007E6755" w:rsidRDefault="007E6755" w:rsidP="007E6755">
            <w:pPr>
              <w:pStyle w:val="ListParagraph"/>
              <w:rPr>
                <w:sz w:val="16"/>
                <w:szCs w:val="16"/>
              </w:rPr>
            </w:pPr>
          </w:p>
          <w:p w:rsidR="00040745" w:rsidRDefault="007E6755" w:rsidP="007E6755">
            <w:pPr>
              <w:pStyle w:val="ListParagraph"/>
              <w:rPr>
                <w:sz w:val="16"/>
                <w:szCs w:val="16"/>
              </w:rPr>
            </w:pPr>
            <w:r>
              <w:rPr>
                <w:sz w:val="16"/>
                <w:szCs w:val="16"/>
              </w:rPr>
              <w:t xml:space="preserve">(3) </w:t>
            </w:r>
            <w:r w:rsidRPr="00D56372">
              <w:rPr>
                <w:sz w:val="16"/>
                <w:szCs w:val="16"/>
              </w:rPr>
              <w:t xml:space="preserve">where </w:t>
            </w:r>
            <w:r>
              <w:rPr>
                <w:sz w:val="16"/>
                <w:szCs w:val="16"/>
              </w:rPr>
              <w:t xml:space="preserve">production has commenced, payments under (2) to </w:t>
            </w:r>
            <w:r w:rsidRPr="00D56372">
              <w:rPr>
                <w:sz w:val="16"/>
                <w:szCs w:val="16"/>
              </w:rPr>
              <w:t xml:space="preserve">become 0.25% of the value of Contractor’s share of </w:t>
            </w:r>
            <w:r>
              <w:rPr>
                <w:sz w:val="16"/>
                <w:szCs w:val="16"/>
              </w:rPr>
              <w:t>p</w:t>
            </w:r>
            <w:r w:rsidRPr="00D56372">
              <w:rPr>
                <w:sz w:val="16"/>
                <w:szCs w:val="16"/>
              </w:rPr>
              <w:t xml:space="preserve">rofit </w:t>
            </w:r>
            <w:r>
              <w:rPr>
                <w:sz w:val="16"/>
                <w:szCs w:val="16"/>
              </w:rPr>
              <w:t>petroleum on a monthly basis</w:t>
            </w:r>
          </w:p>
          <w:p w:rsidR="006B6D74" w:rsidRPr="007E6755" w:rsidRDefault="006B6D74" w:rsidP="007E6755">
            <w:pPr>
              <w:widowControl/>
              <w:autoSpaceDE w:val="0"/>
              <w:autoSpaceDN w:val="0"/>
              <w:adjustRightInd w:val="0"/>
              <w:rPr>
                <w:sz w:val="16"/>
                <w:szCs w:val="16"/>
              </w:rPr>
            </w:pPr>
          </w:p>
        </w:tc>
      </w:tr>
      <w:tr w:rsidR="006B6D74" w:rsidTr="00086D3D">
        <w:tc>
          <w:tcPr>
            <w:tcW w:w="1080" w:type="dxa"/>
            <w:shd w:val="clear" w:color="auto" w:fill="C6D9F1" w:themeFill="text2" w:themeFillTint="33"/>
          </w:tcPr>
          <w:p w:rsidR="006B6D74" w:rsidRDefault="006B6D74" w:rsidP="006B6D74">
            <w:pPr>
              <w:rPr>
                <w:b/>
                <w:sz w:val="16"/>
                <w:szCs w:val="16"/>
              </w:rPr>
            </w:pPr>
            <w:r>
              <w:rPr>
                <w:b/>
                <w:sz w:val="16"/>
                <w:szCs w:val="16"/>
              </w:rPr>
              <w:t>Tanzania</w:t>
            </w:r>
          </w:p>
        </w:tc>
        <w:tc>
          <w:tcPr>
            <w:tcW w:w="11520" w:type="dxa"/>
          </w:tcPr>
          <w:p w:rsidR="00F45D60" w:rsidRPr="00EE5FFA" w:rsidRDefault="00F45D60" w:rsidP="000723EA">
            <w:pPr>
              <w:pStyle w:val="ListParagraph"/>
              <w:numPr>
                <w:ilvl w:val="0"/>
                <w:numId w:val="16"/>
              </w:numPr>
              <w:rPr>
                <w:sz w:val="16"/>
                <w:szCs w:val="16"/>
              </w:rPr>
            </w:pPr>
            <w:r w:rsidRPr="00EE5FFA">
              <w:rPr>
                <w:sz w:val="16"/>
                <w:szCs w:val="16"/>
              </w:rPr>
              <w:t>No such obligation</w:t>
            </w:r>
          </w:p>
          <w:p w:rsidR="006B6D74" w:rsidRDefault="006B6D74" w:rsidP="006B6D74">
            <w:pPr>
              <w:rPr>
                <w:sz w:val="16"/>
                <w:szCs w:val="16"/>
              </w:rPr>
            </w:pPr>
          </w:p>
        </w:tc>
      </w:tr>
      <w:tr w:rsidR="006B6D74" w:rsidTr="00086D3D">
        <w:tc>
          <w:tcPr>
            <w:tcW w:w="1080" w:type="dxa"/>
            <w:shd w:val="clear" w:color="auto" w:fill="C6D9F1" w:themeFill="text2" w:themeFillTint="33"/>
          </w:tcPr>
          <w:p w:rsidR="006B6D74" w:rsidRDefault="006B6D74" w:rsidP="006B6D74">
            <w:pPr>
              <w:rPr>
                <w:b/>
                <w:sz w:val="16"/>
                <w:szCs w:val="16"/>
              </w:rPr>
            </w:pPr>
            <w:r>
              <w:rPr>
                <w:b/>
                <w:sz w:val="16"/>
                <w:szCs w:val="16"/>
              </w:rPr>
              <w:t>Mauritania</w:t>
            </w:r>
          </w:p>
        </w:tc>
        <w:tc>
          <w:tcPr>
            <w:tcW w:w="11520" w:type="dxa"/>
          </w:tcPr>
          <w:p w:rsidR="006863CE" w:rsidRPr="00EE5FFA" w:rsidRDefault="006863CE" w:rsidP="000723EA">
            <w:pPr>
              <w:pStyle w:val="ListParagraph"/>
              <w:numPr>
                <w:ilvl w:val="0"/>
                <w:numId w:val="16"/>
              </w:numPr>
              <w:rPr>
                <w:sz w:val="16"/>
                <w:szCs w:val="16"/>
              </w:rPr>
            </w:pPr>
            <w:r w:rsidRPr="00EE5FFA">
              <w:rPr>
                <w:sz w:val="16"/>
                <w:szCs w:val="16"/>
              </w:rPr>
              <w:t>No such obligation</w:t>
            </w:r>
          </w:p>
          <w:p w:rsidR="006B6D74" w:rsidRDefault="006B6D74" w:rsidP="006B6D74">
            <w:pPr>
              <w:rPr>
                <w:sz w:val="16"/>
                <w:szCs w:val="16"/>
              </w:rPr>
            </w:pPr>
          </w:p>
        </w:tc>
      </w:tr>
    </w:tbl>
    <w:p w:rsidR="006B6D74" w:rsidRDefault="006B6D74" w:rsidP="00A40EF0">
      <w:pPr>
        <w:rPr>
          <w:b/>
          <w:sz w:val="16"/>
          <w:szCs w:val="16"/>
          <w:u w:val="single"/>
        </w:rPr>
      </w:pPr>
    </w:p>
    <w:p w:rsidR="00051C6D" w:rsidRDefault="00051C6D">
      <w:pPr>
        <w:widowControl/>
        <w:spacing w:after="200" w:line="276" w:lineRule="auto"/>
        <w:rPr>
          <w:b/>
          <w:sz w:val="16"/>
          <w:szCs w:val="16"/>
          <w:u w:val="single"/>
        </w:rPr>
      </w:pPr>
      <w:r>
        <w:rPr>
          <w:b/>
          <w:sz w:val="16"/>
          <w:szCs w:val="16"/>
          <w:u w:val="single"/>
        </w:rPr>
        <w:br w:type="page"/>
      </w:r>
    </w:p>
    <w:p w:rsidR="00023BF5" w:rsidRPr="00233FF2" w:rsidRDefault="00344864" w:rsidP="000723EA">
      <w:pPr>
        <w:pStyle w:val="ListParagraph"/>
        <w:numPr>
          <w:ilvl w:val="0"/>
          <w:numId w:val="28"/>
        </w:numPr>
        <w:ind w:left="270"/>
        <w:rPr>
          <w:b/>
          <w:sz w:val="16"/>
          <w:szCs w:val="16"/>
        </w:rPr>
      </w:pPr>
      <w:r>
        <w:rPr>
          <w:b/>
          <w:sz w:val="16"/>
          <w:szCs w:val="16"/>
        </w:rPr>
        <w:lastRenderedPageBreak/>
        <w:t>INCOME TAX (AND OTHER KEY APPLICABLE TAXES AFFFECTING PETROLEUM OPERATIONS)</w:t>
      </w:r>
    </w:p>
    <w:p w:rsidR="005562D5" w:rsidRDefault="005562D5" w:rsidP="00A40EF0">
      <w:pPr>
        <w:ind w:left="-90"/>
        <w:rPr>
          <w:b/>
          <w:sz w:val="16"/>
          <w:szCs w:val="16"/>
          <w:u w:val="single"/>
        </w:rPr>
      </w:pPr>
    </w:p>
    <w:p w:rsidR="002074EA" w:rsidRDefault="003C430E" w:rsidP="00963D40">
      <w:pPr>
        <w:ind w:left="630" w:hanging="720"/>
        <w:rPr>
          <w:b/>
          <w:sz w:val="16"/>
          <w:szCs w:val="16"/>
        </w:rPr>
      </w:pPr>
      <w:r w:rsidRPr="00A331C7">
        <w:rPr>
          <w:b/>
          <w:sz w:val="16"/>
          <w:szCs w:val="16"/>
        </w:rPr>
        <w:t>Myanmar draft PSC:</w:t>
      </w:r>
      <w:r>
        <w:rPr>
          <w:b/>
          <w:sz w:val="16"/>
          <w:szCs w:val="16"/>
        </w:rPr>
        <w:tab/>
      </w:r>
    </w:p>
    <w:p w:rsidR="002074EA" w:rsidRDefault="002074EA" w:rsidP="00963D40">
      <w:pPr>
        <w:ind w:left="630" w:hanging="720"/>
        <w:rPr>
          <w:b/>
          <w:sz w:val="16"/>
          <w:szCs w:val="16"/>
        </w:rPr>
      </w:pPr>
    </w:p>
    <w:p w:rsidR="002074EA" w:rsidRPr="002074EA" w:rsidRDefault="00F57EEB" w:rsidP="000723EA">
      <w:pPr>
        <w:pStyle w:val="ListParagraph"/>
        <w:numPr>
          <w:ilvl w:val="0"/>
          <w:numId w:val="16"/>
        </w:numPr>
        <w:rPr>
          <w:sz w:val="16"/>
          <w:szCs w:val="16"/>
        </w:rPr>
      </w:pPr>
      <w:r w:rsidRPr="002074EA">
        <w:rPr>
          <w:sz w:val="16"/>
          <w:szCs w:val="16"/>
        </w:rPr>
        <w:t>25% on C</w:t>
      </w:r>
      <w:r w:rsidR="002074EA" w:rsidRPr="002074EA">
        <w:rPr>
          <w:sz w:val="16"/>
          <w:szCs w:val="16"/>
        </w:rPr>
        <w:t>ontractor’s “</w:t>
      </w:r>
      <w:r w:rsidRPr="002074EA">
        <w:rPr>
          <w:sz w:val="16"/>
          <w:szCs w:val="16"/>
        </w:rPr>
        <w:t>Net Profit</w:t>
      </w:r>
      <w:r w:rsidR="002074EA" w:rsidRPr="002074EA">
        <w:rPr>
          <w:sz w:val="16"/>
          <w:szCs w:val="16"/>
        </w:rPr>
        <w:t>”</w:t>
      </w:r>
      <w:r w:rsidR="00963D40" w:rsidRPr="002074EA">
        <w:rPr>
          <w:sz w:val="16"/>
          <w:szCs w:val="16"/>
        </w:rPr>
        <w:t xml:space="preserve"> (</w:t>
      </w:r>
      <w:r w:rsidR="00963D40" w:rsidRPr="002074EA">
        <w:rPr>
          <w:rFonts w:hint="eastAsia"/>
          <w:sz w:val="16"/>
          <w:szCs w:val="16"/>
        </w:rPr>
        <w:t xml:space="preserve">Income Tax Laws of the </w:t>
      </w:r>
      <w:r w:rsidR="00963D40" w:rsidRPr="002074EA">
        <w:rPr>
          <w:sz w:val="16"/>
          <w:szCs w:val="16"/>
        </w:rPr>
        <w:t xml:space="preserve">Republic of the </w:t>
      </w:r>
      <w:r w:rsidR="00963D40" w:rsidRPr="002074EA">
        <w:rPr>
          <w:rFonts w:hint="eastAsia"/>
          <w:sz w:val="16"/>
          <w:szCs w:val="16"/>
        </w:rPr>
        <w:t>Union of Myanmar</w:t>
      </w:r>
      <w:r w:rsidR="00963D40" w:rsidRPr="002074EA">
        <w:rPr>
          <w:sz w:val="16"/>
          <w:szCs w:val="16"/>
        </w:rPr>
        <w:t>) (9.11)</w:t>
      </w:r>
    </w:p>
    <w:p w:rsidR="002074EA" w:rsidRDefault="002074EA" w:rsidP="002074EA">
      <w:pPr>
        <w:ind w:left="630" w:hanging="720"/>
        <w:rPr>
          <w:sz w:val="16"/>
          <w:szCs w:val="16"/>
        </w:rPr>
      </w:pPr>
    </w:p>
    <w:p w:rsidR="00F57EEB" w:rsidRPr="002074EA" w:rsidRDefault="00F57EEB" w:rsidP="000723EA">
      <w:pPr>
        <w:pStyle w:val="ListParagraph"/>
        <w:numPr>
          <w:ilvl w:val="0"/>
          <w:numId w:val="16"/>
        </w:numPr>
        <w:rPr>
          <w:sz w:val="16"/>
          <w:szCs w:val="16"/>
        </w:rPr>
      </w:pPr>
      <w:r w:rsidRPr="002074EA">
        <w:rPr>
          <w:sz w:val="16"/>
          <w:szCs w:val="16"/>
        </w:rPr>
        <w:t>5 year</w:t>
      </w:r>
      <w:r w:rsidR="002074EA" w:rsidRPr="002074EA">
        <w:rPr>
          <w:sz w:val="16"/>
          <w:szCs w:val="16"/>
        </w:rPr>
        <w:t xml:space="preserve"> tax h</w:t>
      </w:r>
      <w:r w:rsidRPr="002074EA">
        <w:rPr>
          <w:sz w:val="16"/>
          <w:szCs w:val="16"/>
        </w:rPr>
        <w:t xml:space="preserve">oliday starting from </w:t>
      </w:r>
      <w:r w:rsidR="002074EA" w:rsidRPr="002074EA">
        <w:rPr>
          <w:sz w:val="16"/>
          <w:szCs w:val="16"/>
        </w:rPr>
        <w:t>p</w:t>
      </w:r>
      <w:r w:rsidRPr="002074EA">
        <w:rPr>
          <w:sz w:val="16"/>
          <w:szCs w:val="16"/>
        </w:rPr>
        <w:t>roduction</w:t>
      </w:r>
    </w:p>
    <w:p w:rsidR="005562D5" w:rsidRDefault="005562D5" w:rsidP="00963D40">
      <w:pPr>
        <w:ind w:hanging="360"/>
        <w:rPr>
          <w:b/>
          <w:sz w:val="16"/>
          <w:szCs w:val="16"/>
          <w:u w:val="single"/>
        </w:rPr>
      </w:pPr>
    </w:p>
    <w:p w:rsidR="00F57EEB" w:rsidRDefault="00F57EEB" w:rsidP="00A342B0">
      <w:pPr>
        <w:rPr>
          <w:b/>
          <w:sz w:val="16"/>
          <w:szCs w:val="16"/>
          <w:u w:val="single"/>
        </w:rPr>
      </w:pPr>
    </w:p>
    <w:tbl>
      <w:tblPr>
        <w:tblStyle w:val="TableGrid"/>
        <w:tblW w:w="0" w:type="auto"/>
        <w:tblInd w:w="18" w:type="dxa"/>
        <w:tblLook w:val="04A0" w:firstRow="1" w:lastRow="0" w:firstColumn="1" w:lastColumn="0" w:noHBand="0" w:noVBand="1"/>
      </w:tblPr>
      <w:tblGrid>
        <w:gridCol w:w="1080"/>
        <w:gridCol w:w="11520"/>
      </w:tblGrid>
      <w:tr w:rsidR="00023BF5" w:rsidTr="002B2A56">
        <w:trPr>
          <w:tblHeader/>
        </w:trPr>
        <w:tc>
          <w:tcPr>
            <w:tcW w:w="1080" w:type="dxa"/>
            <w:shd w:val="clear" w:color="auto" w:fill="C6D9F1" w:themeFill="text2" w:themeFillTint="33"/>
          </w:tcPr>
          <w:p w:rsidR="00023BF5" w:rsidRPr="004D5A0F" w:rsidRDefault="00023BF5" w:rsidP="00023BF5">
            <w:pPr>
              <w:rPr>
                <w:b/>
                <w:sz w:val="16"/>
                <w:szCs w:val="16"/>
              </w:rPr>
            </w:pPr>
            <w:r w:rsidRPr="004D5A0F">
              <w:rPr>
                <w:b/>
                <w:sz w:val="16"/>
                <w:szCs w:val="16"/>
              </w:rPr>
              <w:t xml:space="preserve">Country </w:t>
            </w:r>
          </w:p>
        </w:tc>
        <w:tc>
          <w:tcPr>
            <w:tcW w:w="11520" w:type="dxa"/>
            <w:shd w:val="clear" w:color="auto" w:fill="EEECE1" w:themeFill="background2"/>
          </w:tcPr>
          <w:p w:rsidR="00023BF5" w:rsidRDefault="00023BF5" w:rsidP="00023BF5">
            <w:pPr>
              <w:rPr>
                <w:b/>
                <w:sz w:val="16"/>
                <w:szCs w:val="16"/>
              </w:rPr>
            </w:pPr>
            <w:r>
              <w:rPr>
                <w:b/>
                <w:sz w:val="16"/>
                <w:szCs w:val="16"/>
              </w:rPr>
              <w:t xml:space="preserve">Summary of provisions </w:t>
            </w:r>
          </w:p>
          <w:p w:rsidR="00023BF5" w:rsidRPr="00CB60F4" w:rsidRDefault="00023BF5" w:rsidP="00023BF5">
            <w:pPr>
              <w:snapToGrid w:val="0"/>
              <w:jc w:val="both"/>
              <w:rPr>
                <w:b/>
                <w:sz w:val="16"/>
                <w:szCs w:val="16"/>
              </w:rPr>
            </w:pPr>
          </w:p>
        </w:tc>
      </w:tr>
      <w:tr w:rsidR="00023BF5" w:rsidTr="00023BF5">
        <w:tc>
          <w:tcPr>
            <w:tcW w:w="1080" w:type="dxa"/>
            <w:shd w:val="clear" w:color="auto" w:fill="C6D9F1" w:themeFill="text2" w:themeFillTint="33"/>
          </w:tcPr>
          <w:p w:rsidR="00023BF5" w:rsidRPr="0015297A" w:rsidRDefault="00023BF5" w:rsidP="00023BF5">
            <w:pPr>
              <w:rPr>
                <w:b/>
                <w:sz w:val="16"/>
                <w:szCs w:val="16"/>
              </w:rPr>
            </w:pPr>
            <w:r w:rsidRPr="0015297A">
              <w:rPr>
                <w:b/>
                <w:sz w:val="16"/>
                <w:szCs w:val="16"/>
              </w:rPr>
              <w:t>India</w:t>
            </w:r>
            <w:r w:rsidR="00501427">
              <w:rPr>
                <w:rStyle w:val="EndnoteReference"/>
                <w:b/>
                <w:sz w:val="16"/>
                <w:szCs w:val="16"/>
              </w:rPr>
              <w:endnoteReference w:id="22"/>
            </w:r>
          </w:p>
          <w:p w:rsidR="00023BF5" w:rsidRPr="0015297A" w:rsidRDefault="00023BF5" w:rsidP="00023BF5">
            <w:pPr>
              <w:rPr>
                <w:sz w:val="16"/>
                <w:szCs w:val="16"/>
              </w:rPr>
            </w:pPr>
          </w:p>
        </w:tc>
        <w:tc>
          <w:tcPr>
            <w:tcW w:w="11520" w:type="dxa"/>
          </w:tcPr>
          <w:p w:rsidR="00023BF5" w:rsidRPr="0015297A" w:rsidRDefault="0015297A" w:rsidP="000723EA">
            <w:pPr>
              <w:pStyle w:val="ListParagraph"/>
              <w:widowControl/>
              <w:numPr>
                <w:ilvl w:val="0"/>
                <w:numId w:val="38"/>
              </w:numPr>
              <w:autoSpaceDE w:val="0"/>
              <w:autoSpaceDN w:val="0"/>
              <w:adjustRightInd w:val="0"/>
              <w:rPr>
                <w:sz w:val="16"/>
                <w:szCs w:val="16"/>
              </w:rPr>
            </w:pPr>
            <w:r w:rsidRPr="0015297A">
              <w:rPr>
                <w:sz w:val="16"/>
                <w:szCs w:val="16"/>
              </w:rPr>
              <w:t xml:space="preserve">Domestic companies are subject to tax at a rate of </w:t>
            </w:r>
            <w:r w:rsidRPr="00501427">
              <w:rPr>
                <w:b/>
                <w:sz w:val="16"/>
                <w:szCs w:val="16"/>
              </w:rPr>
              <w:t>30%</w:t>
            </w:r>
            <w:r w:rsidRPr="0015297A">
              <w:rPr>
                <w:sz w:val="16"/>
                <w:szCs w:val="16"/>
              </w:rPr>
              <w:t xml:space="preserve"> and foreign companies at a rate of </w:t>
            </w:r>
            <w:r w:rsidR="00501427">
              <w:rPr>
                <w:b/>
                <w:sz w:val="16"/>
                <w:szCs w:val="16"/>
              </w:rPr>
              <w:t>40%</w:t>
            </w:r>
          </w:p>
          <w:p w:rsidR="0015297A" w:rsidRPr="0015297A" w:rsidRDefault="0015297A" w:rsidP="0015297A">
            <w:pPr>
              <w:widowControl/>
              <w:autoSpaceDE w:val="0"/>
              <w:autoSpaceDN w:val="0"/>
              <w:adjustRightInd w:val="0"/>
              <w:rPr>
                <w:sz w:val="16"/>
                <w:szCs w:val="16"/>
              </w:rPr>
            </w:pPr>
          </w:p>
          <w:p w:rsidR="0015297A" w:rsidRPr="0015297A" w:rsidRDefault="0015297A" w:rsidP="000723EA">
            <w:pPr>
              <w:pStyle w:val="ListParagraph"/>
              <w:widowControl/>
              <w:numPr>
                <w:ilvl w:val="0"/>
                <w:numId w:val="38"/>
              </w:numPr>
              <w:autoSpaceDE w:val="0"/>
              <w:autoSpaceDN w:val="0"/>
              <w:adjustRightInd w:val="0"/>
              <w:rPr>
                <w:sz w:val="16"/>
                <w:szCs w:val="16"/>
              </w:rPr>
            </w:pPr>
            <w:r w:rsidRPr="0015297A">
              <w:rPr>
                <w:sz w:val="16"/>
                <w:szCs w:val="16"/>
              </w:rPr>
              <w:t>Surcharge (</w:t>
            </w:r>
            <w:r w:rsidRPr="00501427">
              <w:rPr>
                <w:b/>
                <w:sz w:val="16"/>
                <w:szCs w:val="16"/>
              </w:rPr>
              <w:t>5%</w:t>
            </w:r>
            <w:r w:rsidRPr="0015297A">
              <w:rPr>
                <w:sz w:val="16"/>
                <w:szCs w:val="16"/>
              </w:rPr>
              <w:t xml:space="preserve"> on tax for a domestic company and </w:t>
            </w:r>
            <w:r w:rsidRPr="00501427">
              <w:rPr>
                <w:b/>
                <w:sz w:val="16"/>
                <w:szCs w:val="16"/>
              </w:rPr>
              <w:t>2%</w:t>
            </w:r>
            <w:r w:rsidRPr="0015297A">
              <w:rPr>
                <w:sz w:val="16"/>
                <w:szCs w:val="16"/>
              </w:rPr>
              <w:t xml:space="preserve"> on tax for a foreign company) must be paid if incom</w:t>
            </w:r>
            <w:r w:rsidR="00501427">
              <w:rPr>
                <w:sz w:val="16"/>
                <w:szCs w:val="16"/>
              </w:rPr>
              <w:t>e is in excess of INR10 million</w:t>
            </w:r>
          </w:p>
          <w:p w:rsidR="0015297A" w:rsidRPr="0015297A" w:rsidRDefault="0015297A" w:rsidP="0015297A">
            <w:pPr>
              <w:widowControl/>
              <w:autoSpaceDE w:val="0"/>
              <w:autoSpaceDN w:val="0"/>
              <w:adjustRightInd w:val="0"/>
              <w:rPr>
                <w:sz w:val="16"/>
                <w:szCs w:val="16"/>
              </w:rPr>
            </w:pPr>
          </w:p>
          <w:p w:rsidR="0015297A" w:rsidRPr="0015297A" w:rsidRDefault="0015297A" w:rsidP="000723EA">
            <w:pPr>
              <w:pStyle w:val="ListParagraph"/>
              <w:widowControl/>
              <w:numPr>
                <w:ilvl w:val="0"/>
                <w:numId w:val="38"/>
              </w:numPr>
              <w:autoSpaceDE w:val="0"/>
              <w:autoSpaceDN w:val="0"/>
              <w:adjustRightInd w:val="0"/>
              <w:rPr>
                <w:sz w:val="16"/>
                <w:szCs w:val="16"/>
              </w:rPr>
            </w:pPr>
            <w:r w:rsidRPr="0015297A">
              <w:rPr>
                <w:sz w:val="16"/>
                <w:szCs w:val="16"/>
              </w:rPr>
              <w:t xml:space="preserve">All exploration and drilling costs are </w:t>
            </w:r>
            <w:r w:rsidRPr="00501427">
              <w:rPr>
                <w:b/>
                <w:sz w:val="16"/>
                <w:szCs w:val="16"/>
              </w:rPr>
              <w:t>100%</w:t>
            </w:r>
            <w:r w:rsidR="008C70E5">
              <w:rPr>
                <w:sz w:val="16"/>
                <w:szCs w:val="16"/>
              </w:rPr>
              <w:t xml:space="preserve"> tax deductible</w:t>
            </w:r>
          </w:p>
          <w:p w:rsidR="0015297A" w:rsidRPr="0015297A" w:rsidRDefault="0015297A" w:rsidP="0015297A">
            <w:pPr>
              <w:widowControl/>
              <w:autoSpaceDE w:val="0"/>
              <w:autoSpaceDN w:val="0"/>
              <w:adjustRightInd w:val="0"/>
              <w:rPr>
                <w:sz w:val="16"/>
                <w:szCs w:val="16"/>
              </w:rPr>
            </w:pPr>
          </w:p>
          <w:p w:rsidR="0015297A" w:rsidRPr="0015297A" w:rsidRDefault="0015297A" w:rsidP="000723EA">
            <w:pPr>
              <w:pStyle w:val="ListParagraph"/>
              <w:widowControl/>
              <w:numPr>
                <w:ilvl w:val="0"/>
                <w:numId w:val="38"/>
              </w:numPr>
              <w:autoSpaceDE w:val="0"/>
              <w:autoSpaceDN w:val="0"/>
              <w:adjustRightInd w:val="0"/>
              <w:rPr>
                <w:sz w:val="16"/>
                <w:szCs w:val="16"/>
              </w:rPr>
            </w:pPr>
            <w:r w:rsidRPr="0015297A">
              <w:rPr>
                <w:sz w:val="16"/>
                <w:szCs w:val="16"/>
              </w:rPr>
              <w:t>Development costs (other than drilling expenditure) are allowable under the normal provis</w:t>
            </w:r>
            <w:r w:rsidR="008C70E5">
              <w:rPr>
                <w:sz w:val="16"/>
                <w:szCs w:val="16"/>
              </w:rPr>
              <w:t>ions under the domestic tax law</w:t>
            </w:r>
          </w:p>
          <w:p w:rsidR="0015297A" w:rsidRPr="0015297A" w:rsidRDefault="0015297A" w:rsidP="0015297A">
            <w:pPr>
              <w:widowControl/>
              <w:autoSpaceDE w:val="0"/>
              <w:autoSpaceDN w:val="0"/>
              <w:adjustRightInd w:val="0"/>
              <w:rPr>
                <w:sz w:val="16"/>
                <w:szCs w:val="16"/>
              </w:rPr>
            </w:pPr>
          </w:p>
        </w:tc>
      </w:tr>
      <w:tr w:rsidR="00023BF5" w:rsidTr="00023BF5">
        <w:trPr>
          <w:trHeight w:val="458"/>
        </w:trPr>
        <w:tc>
          <w:tcPr>
            <w:tcW w:w="1080" w:type="dxa"/>
            <w:shd w:val="clear" w:color="auto" w:fill="C6D9F1" w:themeFill="text2" w:themeFillTint="33"/>
          </w:tcPr>
          <w:p w:rsidR="00023BF5" w:rsidRPr="00501427" w:rsidRDefault="00501427" w:rsidP="00501427">
            <w:pPr>
              <w:rPr>
                <w:sz w:val="16"/>
                <w:szCs w:val="16"/>
              </w:rPr>
            </w:pPr>
            <w:r w:rsidRPr="00501427">
              <w:rPr>
                <w:b/>
                <w:sz w:val="16"/>
                <w:szCs w:val="16"/>
              </w:rPr>
              <w:t>Thailand</w:t>
            </w:r>
            <w:r w:rsidR="000F275F">
              <w:rPr>
                <w:rStyle w:val="EndnoteReference"/>
                <w:b/>
                <w:sz w:val="16"/>
                <w:szCs w:val="16"/>
              </w:rPr>
              <w:endnoteReference w:id="23"/>
            </w:r>
            <w:r w:rsidRPr="00501427">
              <w:rPr>
                <w:b/>
                <w:sz w:val="16"/>
                <w:szCs w:val="16"/>
              </w:rPr>
              <w:t xml:space="preserve"> </w:t>
            </w:r>
          </w:p>
        </w:tc>
        <w:tc>
          <w:tcPr>
            <w:tcW w:w="11520" w:type="dxa"/>
          </w:tcPr>
          <w:p w:rsidR="00501427" w:rsidRPr="00501427" w:rsidRDefault="00501427" w:rsidP="000723EA">
            <w:pPr>
              <w:pStyle w:val="ListParagraph"/>
              <w:widowControl/>
              <w:numPr>
                <w:ilvl w:val="0"/>
                <w:numId w:val="38"/>
              </w:numPr>
              <w:autoSpaceDE w:val="0"/>
              <w:autoSpaceDN w:val="0"/>
              <w:adjustRightInd w:val="0"/>
              <w:rPr>
                <w:sz w:val="16"/>
                <w:szCs w:val="16"/>
              </w:rPr>
            </w:pPr>
            <w:r w:rsidRPr="00501427">
              <w:rPr>
                <w:sz w:val="16"/>
                <w:szCs w:val="16"/>
              </w:rPr>
              <w:t xml:space="preserve">Companies engaged in petroleum exploration and production in Thailand are subject to petroleum income tax at the rate of </w:t>
            </w:r>
            <w:r w:rsidRPr="008C70E5">
              <w:rPr>
                <w:b/>
                <w:sz w:val="16"/>
                <w:szCs w:val="16"/>
              </w:rPr>
              <w:t>50%</w:t>
            </w:r>
            <w:r w:rsidRPr="00501427">
              <w:rPr>
                <w:sz w:val="16"/>
                <w:szCs w:val="16"/>
              </w:rPr>
              <w:t xml:space="preserve"> of annual profits, i</w:t>
            </w:r>
            <w:r w:rsidR="000F275F">
              <w:rPr>
                <w:sz w:val="16"/>
                <w:szCs w:val="16"/>
              </w:rPr>
              <w:t xml:space="preserve">n lieu of corporate income tax </w:t>
            </w:r>
            <w:r w:rsidRPr="00501427">
              <w:rPr>
                <w:sz w:val="16"/>
                <w:szCs w:val="16"/>
              </w:rPr>
              <w:t xml:space="preserve">which is </w:t>
            </w:r>
            <w:r>
              <w:rPr>
                <w:sz w:val="16"/>
                <w:szCs w:val="16"/>
              </w:rPr>
              <w:t>imposed under general tax laws</w:t>
            </w:r>
          </w:p>
          <w:p w:rsidR="00501427" w:rsidRPr="00501427" w:rsidRDefault="00501427" w:rsidP="00501427">
            <w:pPr>
              <w:pStyle w:val="ListParagraph"/>
              <w:widowControl/>
              <w:autoSpaceDE w:val="0"/>
              <w:autoSpaceDN w:val="0"/>
              <w:adjustRightInd w:val="0"/>
              <w:rPr>
                <w:sz w:val="16"/>
                <w:szCs w:val="16"/>
              </w:rPr>
            </w:pPr>
          </w:p>
          <w:p w:rsidR="00023BF5" w:rsidRPr="00501427" w:rsidRDefault="00501427" w:rsidP="000723EA">
            <w:pPr>
              <w:pStyle w:val="ListParagraph"/>
              <w:widowControl/>
              <w:numPr>
                <w:ilvl w:val="0"/>
                <w:numId w:val="38"/>
              </w:numPr>
              <w:autoSpaceDE w:val="0"/>
              <w:autoSpaceDN w:val="0"/>
              <w:adjustRightInd w:val="0"/>
              <w:rPr>
                <w:sz w:val="16"/>
                <w:szCs w:val="16"/>
              </w:rPr>
            </w:pPr>
            <w:r w:rsidRPr="00501427">
              <w:rPr>
                <w:sz w:val="16"/>
                <w:szCs w:val="16"/>
              </w:rPr>
              <w:t>Petroleum income tax is regulated und</w:t>
            </w:r>
            <w:r>
              <w:rPr>
                <w:sz w:val="16"/>
                <w:szCs w:val="16"/>
              </w:rPr>
              <w:t>er the petroleum income tax law</w:t>
            </w:r>
          </w:p>
          <w:p w:rsidR="00501427" w:rsidRPr="00501427" w:rsidRDefault="00501427" w:rsidP="00501427">
            <w:pPr>
              <w:pStyle w:val="ListParagraph"/>
              <w:widowControl/>
              <w:autoSpaceDE w:val="0"/>
              <w:autoSpaceDN w:val="0"/>
              <w:adjustRightInd w:val="0"/>
              <w:rPr>
                <w:sz w:val="16"/>
                <w:szCs w:val="16"/>
              </w:rPr>
            </w:pPr>
          </w:p>
          <w:p w:rsidR="00501427" w:rsidRDefault="00501427" w:rsidP="000723EA">
            <w:pPr>
              <w:pStyle w:val="ListParagraph"/>
              <w:widowControl/>
              <w:numPr>
                <w:ilvl w:val="0"/>
                <w:numId w:val="38"/>
              </w:numPr>
              <w:autoSpaceDE w:val="0"/>
              <w:autoSpaceDN w:val="0"/>
              <w:adjustRightInd w:val="0"/>
              <w:rPr>
                <w:sz w:val="16"/>
                <w:szCs w:val="16"/>
              </w:rPr>
            </w:pPr>
            <w:r w:rsidRPr="00501427">
              <w:rPr>
                <w:sz w:val="16"/>
                <w:szCs w:val="16"/>
              </w:rPr>
              <w:t>Taxable revenues include revenue from the sale of petroleum, the value of the petroleum disposed, the value of petroleum delivered in lieu of a royalty, revenue from the transfer of assets or rights relating to petroleu</w:t>
            </w:r>
            <w:r>
              <w:rPr>
                <w:sz w:val="16"/>
                <w:szCs w:val="16"/>
              </w:rPr>
              <w:t>m operations and any other reven</w:t>
            </w:r>
            <w:r w:rsidRPr="00501427">
              <w:rPr>
                <w:sz w:val="16"/>
                <w:szCs w:val="16"/>
              </w:rPr>
              <w:t>ue arising from petroleum operations (e.g., interest on surplus funds deposited with financial institutions in a savin</w:t>
            </w:r>
            <w:r>
              <w:rPr>
                <w:sz w:val="16"/>
                <w:szCs w:val="16"/>
              </w:rPr>
              <w:t>gs deposit or similar accounts)</w:t>
            </w:r>
          </w:p>
          <w:p w:rsidR="00501427" w:rsidRPr="00501427" w:rsidRDefault="00501427" w:rsidP="00501427">
            <w:pPr>
              <w:pStyle w:val="ListParagraph"/>
              <w:widowControl/>
              <w:autoSpaceDE w:val="0"/>
              <w:autoSpaceDN w:val="0"/>
              <w:adjustRightInd w:val="0"/>
              <w:rPr>
                <w:sz w:val="16"/>
                <w:szCs w:val="16"/>
              </w:rPr>
            </w:pPr>
          </w:p>
          <w:p w:rsidR="00501427" w:rsidRDefault="00501427" w:rsidP="000723EA">
            <w:pPr>
              <w:pStyle w:val="ListParagraph"/>
              <w:widowControl/>
              <w:numPr>
                <w:ilvl w:val="0"/>
                <w:numId w:val="38"/>
              </w:numPr>
              <w:autoSpaceDE w:val="0"/>
              <w:autoSpaceDN w:val="0"/>
              <w:adjustRightInd w:val="0"/>
              <w:rPr>
                <w:sz w:val="16"/>
                <w:szCs w:val="16"/>
              </w:rPr>
            </w:pPr>
            <w:r w:rsidRPr="00501427">
              <w:rPr>
                <w:sz w:val="16"/>
                <w:szCs w:val="16"/>
              </w:rPr>
              <w:t xml:space="preserve">Tax-deductible expenses generally include expenses that are normal, necessary, </w:t>
            </w:r>
            <w:proofErr w:type="gramStart"/>
            <w:r w:rsidRPr="00501427">
              <w:rPr>
                <w:sz w:val="16"/>
                <w:szCs w:val="16"/>
              </w:rPr>
              <w:t>not</w:t>
            </w:r>
            <w:proofErr w:type="gramEnd"/>
            <w:r w:rsidRPr="00501427">
              <w:rPr>
                <w:sz w:val="16"/>
                <w:szCs w:val="16"/>
              </w:rPr>
              <w:t xml:space="preserve"> excessive and that are paid in total, specifically for petroleum operations, regardless of whether they are paid in Thailand or outside Thailand. Capital expenditures (inclusive of pre-production expenditures and losses incurred prior to the first accounting period), surface reservation fees and income tax,</w:t>
            </w:r>
            <w:r>
              <w:rPr>
                <w:sz w:val="16"/>
                <w:szCs w:val="16"/>
              </w:rPr>
              <w:t xml:space="preserve"> </w:t>
            </w:r>
            <w:r w:rsidRPr="00501427">
              <w:rPr>
                <w:sz w:val="16"/>
                <w:szCs w:val="16"/>
              </w:rPr>
              <w:t xml:space="preserve">and penalties and surcharges imposed under the petroleum income tax law are </w:t>
            </w:r>
            <w:r w:rsidR="008C70E5">
              <w:rPr>
                <w:sz w:val="16"/>
                <w:szCs w:val="16"/>
              </w:rPr>
              <w:t>not deductible</w:t>
            </w:r>
          </w:p>
          <w:p w:rsidR="00501427" w:rsidRPr="008C70E5" w:rsidRDefault="00501427" w:rsidP="008C70E5">
            <w:pPr>
              <w:widowControl/>
              <w:autoSpaceDE w:val="0"/>
              <w:autoSpaceDN w:val="0"/>
              <w:adjustRightInd w:val="0"/>
              <w:rPr>
                <w:sz w:val="16"/>
                <w:szCs w:val="16"/>
              </w:rPr>
            </w:pPr>
          </w:p>
        </w:tc>
      </w:tr>
      <w:tr w:rsidR="00023BF5" w:rsidTr="00023BF5">
        <w:tc>
          <w:tcPr>
            <w:tcW w:w="1080" w:type="dxa"/>
            <w:shd w:val="clear" w:color="auto" w:fill="C6D9F1" w:themeFill="text2" w:themeFillTint="33"/>
          </w:tcPr>
          <w:p w:rsidR="00023BF5" w:rsidRPr="00EE5FFA" w:rsidRDefault="00023BF5" w:rsidP="00023BF5">
            <w:pPr>
              <w:rPr>
                <w:b/>
                <w:sz w:val="16"/>
                <w:szCs w:val="16"/>
              </w:rPr>
            </w:pPr>
            <w:r w:rsidRPr="00EE5FFA">
              <w:rPr>
                <w:b/>
                <w:sz w:val="16"/>
                <w:szCs w:val="16"/>
              </w:rPr>
              <w:t>Trinidad and Tobago</w:t>
            </w:r>
          </w:p>
        </w:tc>
        <w:tc>
          <w:tcPr>
            <w:tcW w:w="11520" w:type="dxa"/>
          </w:tcPr>
          <w:p w:rsidR="00344864" w:rsidRPr="009A1334" w:rsidRDefault="00344864" w:rsidP="009A1334">
            <w:pPr>
              <w:widowControl/>
              <w:autoSpaceDE w:val="0"/>
              <w:autoSpaceDN w:val="0"/>
              <w:adjustRightInd w:val="0"/>
              <w:rPr>
                <w:sz w:val="16"/>
                <w:szCs w:val="16"/>
              </w:rPr>
            </w:pPr>
          </w:p>
          <w:tbl>
            <w:tblPr>
              <w:tblStyle w:val="TableGrid"/>
              <w:tblW w:w="0" w:type="auto"/>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467"/>
              <w:gridCol w:w="2467"/>
              <w:gridCol w:w="2489"/>
            </w:tblGrid>
            <w:tr w:rsidR="00344864" w:rsidTr="00344864">
              <w:tc>
                <w:tcPr>
                  <w:tcW w:w="2822" w:type="dxa"/>
                </w:tcPr>
                <w:p w:rsidR="00344864" w:rsidRPr="00344864" w:rsidRDefault="00344864" w:rsidP="00344864">
                  <w:pPr>
                    <w:pStyle w:val="ListParagraph"/>
                    <w:widowControl/>
                    <w:autoSpaceDE w:val="0"/>
                    <w:autoSpaceDN w:val="0"/>
                    <w:adjustRightInd w:val="0"/>
                    <w:ind w:left="0"/>
                    <w:rPr>
                      <w:b/>
                      <w:sz w:val="16"/>
                      <w:szCs w:val="16"/>
                    </w:rPr>
                  </w:pPr>
                  <w:r w:rsidRPr="00344864">
                    <w:rPr>
                      <w:b/>
                      <w:sz w:val="16"/>
                      <w:szCs w:val="16"/>
                    </w:rPr>
                    <w:t>Applicable Tax</w:t>
                  </w:r>
                </w:p>
              </w:tc>
              <w:tc>
                <w:tcPr>
                  <w:tcW w:w="2822" w:type="dxa"/>
                </w:tcPr>
                <w:p w:rsidR="00344864" w:rsidRPr="00344864" w:rsidRDefault="00344864" w:rsidP="00344864">
                  <w:pPr>
                    <w:pStyle w:val="ListParagraph"/>
                    <w:widowControl/>
                    <w:autoSpaceDE w:val="0"/>
                    <w:autoSpaceDN w:val="0"/>
                    <w:adjustRightInd w:val="0"/>
                    <w:ind w:left="0"/>
                    <w:rPr>
                      <w:b/>
                      <w:sz w:val="16"/>
                      <w:szCs w:val="16"/>
                    </w:rPr>
                  </w:pPr>
                  <w:r w:rsidRPr="00344864">
                    <w:rPr>
                      <w:b/>
                      <w:sz w:val="16"/>
                      <w:szCs w:val="16"/>
                    </w:rPr>
                    <w:t xml:space="preserve"> Crude Income</w:t>
                  </w:r>
                </w:p>
              </w:tc>
              <w:tc>
                <w:tcPr>
                  <w:tcW w:w="2822" w:type="dxa"/>
                </w:tcPr>
                <w:p w:rsidR="00344864" w:rsidRPr="00344864" w:rsidRDefault="00344864" w:rsidP="00344864">
                  <w:pPr>
                    <w:pStyle w:val="ListParagraph"/>
                    <w:widowControl/>
                    <w:autoSpaceDE w:val="0"/>
                    <w:autoSpaceDN w:val="0"/>
                    <w:adjustRightInd w:val="0"/>
                    <w:ind w:left="0"/>
                    <w:rPr>
                      <w:b/>
                      <w:sz w:val="16"/>
                      <w:szCs w:val="16"/>
                    </w:rPr>
                  </w:pPr>
                  <w:r w:rsidRPr="00344864">
                    <w:rPr>
                      <w:b/>
                      <w:sz w:val="16"/>
                      <w:szCs w:val="16"/>
                    </w:rPr>
                    <w:t>Gas Income</w:t>
                  </w:r>
                </w:p>
              </w:tc>
              <w:tc>
                <w:tcPr>
                  <w:tcW w:w="2823" w:type="dxa"/>
                </w:tcPr>
                <w:p w:rsidR="00344864" w:rsidRPr="00344864" w:rsidRDefault="00344864" w:rsidP="00344864">
                  <w:pPr>
                    <w:pStyle w:val="ListParagraph"/>
                    <w:widowControl/>
                    <w:autoSpaceDE w:val="0"/>
                    <w:autoSpaceDN w:val="0"/>
                    <w:adjustRightInd w:val="0"/>
                    <w:ind w:left="0"/>
                    <w:rPr>
                      <w:b/>
                      <w:sz w:val="16"/>
                      <w:szCs w:val="16"/>
                    </w:rPr>
                  </w:pPr>
                  <w:r w:rsidRPr="00344864">
                    <w:rPr>
                      <w:b/>
                      <w:sz w:val="16"/>
                      <w:szCs w:val="16"/>
                    </w:rPr>
                    <w:t>Rate</w:t>
                  </w:r>
                </w:p>
              </w:tc>
            </w:tr>
            <w:tr w:rsidR="00344864" w:rsidTr="00344864">
              <w:tc>
                <w:tcPr>
                  <w:tcW w:w="2822" w:type="dxa"/>
                </w:tcPr>
                <w:p w:rsidR="00344864" w:rsidRPr="00344864" w:rsidRDefault="00344864" w:rsidP="00344864">
                  <w:pPr>
                    <w:pStyle w:val="ListParagraph"/>
                    <w:widowControl/>
                    <w:autoSpaceDE w:val="0"/>
                    <w:autoSpaceDN w:val="0"/>
                    <w:adjustRightInd w:val="0"/>
                    <w:ind w:left="0"/>
                    <w:rPr>
                      <w:sz w:val="16"/>
                      <w:szCs w:val="16"/>
                    </w:rPr>
                  </w:pPr>
                  <w:r w:rsidRPr="00344864">
                    <w:rPr>
                      <w:sz w:val="16"/>
                      <w:szCs w:val="16"/>
                    </w:rPr>
                    <w:t>Supplemental Petroleum Tax</w:t>
                  </w:r>
                </w:p>
              </w:tc>
              <w:tc>
                <w:tcPr>
                  <w:tcW w:w="2822" w:type="dxa"/>
                </w:tcPr>
                <w:p w:rsidR="00344864" w:rsidRDefault="00344864" w:rsidP="00344864">
                  <w:pPr>
                    <w:pStyle w:val="ListParagraph"/>
                    <w:widowControl/>
                    <w:autoSpaceDE w:val="0"/>
                    <w:autoSpaceDN w:val="0"/>
                    <w:adjustRightInd w:val="0"/>
                    <w:ind w:left="0"/>
                    <w:rPr>
                      <w:sz w:val="16"/>
                      <w:szCs w:val="16"/>
                    </w:rPr>
                  </w:pPr>
                  <w:r>
                    <w:rPr>
                      <w:sz w:val="16"/>
                      <w:szCs w:val="16"/>
                    </w:rPr>
                    <w:sym w:font="Wingdings" w:char="F0FC"/>
                  </w:r>
                </w:p>
              </w:tc>
              <w:tc>
                <w:tcPr>
                  <w:tcW w:w="2822" w:type="dxa"/>
                </w:tcPr>
                <w:p w:rsidR="00344864" w:rsidRDefault="00344864" w:rsidP="00344864">
                  <w:pPr>
                    <w:pStyle w:val="ListParagraph"/>
                    <w:widowControl/>
                    <w:autoSpaceDE w:val="0"/>
                    <w:autoSpaceDN w:val="0"/>
                    <w:adjustRightInd w:val="0"/>
                    <w:ind w:left="0"/>
                    <w:rPr>
                      <w:sz w:val="16"/>
                      <w:szCs w:val="16"/>
                    </w:rPr>
                  </w:pPr>
                  <w:r>
                    <w:rPr>
                      <w:sz w:val="16"/>
                      <w:szCs w:val="16"/>
                    </w:rPr>
                    <w:t>×</w:t>
                  </w:r>
                </w:p>
              </w:tc>
              <w:tc>
                <w:tcPr>
                  <w:tcW w:w="2823" w:type="dxa"/>
                </w:tcPr>
                <w:p w:rsidR="00344864" w:rsidRDefault="00344864" w:rsidP="00344864">
                  <w:pPr>
                    <w:pStyle w:val="ListParagraph"/>
                    <w:widowControl/>
                    <w:autoSpaceDE w:val="0"/>
                    <w:autoSpaceDN w:val="0"/>
                    <w:adjustRightInd w:val="0"/>
                    <w:ind w:left="0"/>
                    <w:rPr>
                      <w:sz w:val="16"/>
                      <w:szCs w:val="16"/>
                    </w:rPr>
                  </w:pPr>
                  <w:r>
                    <w:rPr>
                      <w:sz w:val="16"/>
                      <w:szCs w:val="16"/>
                    </w:rPr>
                    <w:t>Sliding scale</w:t>
                  </w:r>
                </w:p>
              </w:tc>
            </w:tr>
            <w:tr w:rsidR="00344864" w:rsidTr="00344864">
              <w:tc>
                <w:tcPr>
                  <w:tcW w:w="2822" w:type="dxa"/>
                </w:tcPr>
                <w:p w:rsidR="00344864" w:rsidRPr="00344864" w:rsidRDefault="00344864" w:rsidP="00344864">
                  <w:pPr>
                    <w:pStyle w:val="ListParagraph"/>
                    <w:widowControl/>
                    <w:autoSpaceDE w:val="0"/>
                    <w:autoSpaceDN w:val="0"/>
                    <w:adjustRightInd w:val="0"/>
                    <w:ind w:left="0"/>
                    <w:rPr>
                      <w:sz w:val="16"/>
                      <w:szCs w:val="16"/>
                    </w:rPr>
                  </w:pPr>
                  <w:r w:rsidRPr="00344864">
                    <w:rPr>
                      <w:sz w:val="16"/>
                      <w:szCs w:val="16"/>
                    </w:rPr>
                    <w:t>Petroleum Profits Tax</w:t>
                  </w:r>
                </w:p>
              </w:tc>
              <w:tc>
                <w:tcPr>
                  <w:tcW w:w="2822" w:type="dxa"/>
                </w:tcPr>
                <w:p w:rsidR="00344864" w:rsidRDefault="00344864" w:rsidP="00344864">
                  <w:pPr>
                    <w:pStyle w:val="ListParagraph"/>
                    <w:widowControl/>
                    <w:autoSpaceDE w:val="0"/>
                    <w:autoSpaceDN w:val="0"/>
                    <w:adjustRightInd w:val="0"/>
                    <w:ind w:left="0"/>
                    <w:rPr>
                      <w:sz w:val="16"/>
                      <w:szCs w:val="16"/>
                    </w:rPr>
                  </w:pPr>
                  <w:r>
                    <w:rPr>
                      <w:sz w:val="16"/>
                      <w:szCs w:val="16"/>
                    </w:rPr>
                    <w:sym w:font="Wingdings" w:char="F0FC"/>
                  </w:r>
                </w:p>
              </w:tc>
              <w:tc>
                <w:tcPr>
                  <w:tcW w:w="2822" w:type="dxa"/>
                </w:tcPr>
                <w:p w:rsidR="00344864" w:rsidRDefault="00344864" w:rsidP="00344864">
                  <w:pPr>
                    <w:pStyle w:val="ListParagraph"/>
                    <w:widowControl/>
                    <w:autoSpaceDE w:val="0"/>
                    <w:autoSpaceDN w:val="0"/>
                    <w:adjustRightInd w:val="0"/>
                    <w:ind w:left="0"/>
                    <w:rPr>
                      <w:sz w:val="16"/>
                      <w:szCs w:val="16"/>
                    </w:rPr>
                  </w:pPr>
                  <w:r>
                    <w:rPr>
                      <w:sz w:val="16"/>
                      <w:szCs w:val="16"/>
                    </w:rPr>
                    <w:sym w:font="Wingdings" w:char="F0FC"/>
                  </w:r>
                </w:p>
              </w:tc>
              <w:tc>
                <w:tcPr>
                  <w:tcW w:w="2823" w:type="dxa"/>
                </w:tcPr>
                <w:p w:rsidR="00344864" w:rsidRDefault="00344864" w:rsidP="00344864">
                  <w:pPr>
                    <w:pStyle w:val="ListParagraph"/>
                    <w:widowControl/>
                    <w:autoSpaceDE w:val="0"/>
                    <w:autoSpaceDN w:val="0"/>
                    <w:adjustRightInd w:val="0"/>
                    <w:ind w:left="0"/>
                    <w:rPr>
                      <w:sz w:val="16"/>
                      <w:szCs w:val="16"/>
                    </w:rPr>
                  </w:pPr>
                  <w:r>
                    <w:rPr>
                      <w:sz w:val="16"/>
                      <w:szCs w:val="16"/>
                    </w:rPr>
                    <w:t>50%/25%</w:t>
                  </w:r>
                </w:p>
              </w:tc>
            </w:tr>
            <w:tr w:rsidR="00344864" w:rsidTr="00344864">
              <w:tc>
                <w:tcPr>
                  <w:tcW w:w="2822" w:type="dxa"/>
                </w:tcPr>
                <w:p w:rsidR="00344864" w:rsidRPr="00344864" w:rsidRDefault="00344864" w:rsidP="00344864">
                  <w:pPr>
                    <w:pStyle w:val="ListParagraph"/>
                    <w:widowControl/>
                    <w:autoSpaceDE w:val="0"/>
                    <w:autoSpaceDN w:val="0"/>
                    <w:adjustRightInd w:val="0"/>
                    <w:ind w:left="0"/>
                    <w:rPr>
                      <w:sz w:val="16"/>
                      <w:szCs w:val="16"/>
                    </w:rPr>
                  </w:pPr>
                  <w:r w:rsidRPr="00344864">
                    <w:rPr>
                      <w:sz w:val="16"/>
                      <w:szCs w:val="16"/>
                    </w:rPr>
                    <w:t>Unemployment Levy</w:t>
                  </w:r>
                </w:p>
              </w:tc>
              <w:tc>
                <w:tcPr>
                  <w:tcW w:w="2822" w:type="dxa"/>
                </w:tcPr>
                <w:p w:rsidR="00344864" w:rsidRDefault="00344864" w:rsidP="00344864">
                  <w:pPr>
                    <w:pStyle w:val="ListParagraph"/>
                    <w:widowControl/>
                    <w:autoSpaceDE w:val="0"/>
                    <w:autoSpaceDN w:val="0"/>
                    <w:adjustRightInd w:val="0"/>
                    <w:ind w:left="0"/>
                    <w:rPr>
                      <w:sz w:val="16"/>
                      <w:szCs w:val="16"/>
                    </w:rPr>
                  </w:pPr>
                  <w:r>
                    <w:rPr>
                      <w:sz w:val="16"/>
                      <w:szCs w:val="16"/>
                    </w:rPr>
                    <w:sym w:font="Wingdings" w:char="F0FC"/>
                  </w:r>
                </w:p>
              </w:tc>
              <w:tc>
                <w:tcPr>
                  <w:tcW w:w="2822" w:type="dxa"/>
                </w:tcPr>
                <w:p w:rsidR="00344864" w:rsidRDefault="00344864" w:rsidP="00344864">
                  <w:pPr>
                    <w:pStyle w:val="ListParagraph"/>
                    <w:widowControl/>
                    <w:autoSpaceDE w:val="0"/>
                    <w:autoSpaceDN w:val="0"/>
                    <w:adjustRightInd w:val="0"/>
                    <w:ind w:left="0"/>
                    <w:rPr>
                      <w:sz w:val="16"/>
                      <w:szCs w:val="16"/>
                    </w:rPr>
                  </w:pPr>
                  <w:r>
                    <w:rPr>
                      <w:sz w:val="16"/>
                      <w:szCs w:val="16"/>
                    </w:rPr>
                    <w:sym w:font="Wingdings" w:char="F0FC"/>
                  </w:r>
                </w:p>
              </w:tc>
              <w:tc>
                <w:tcPr>
                  <w:tcW w:w="2823" w:type="dxa"/>
                </w:tcPr>
                <w:p w:rsidR="00344864" w:rsidRDefault="00344864" w:rsidP="00344864">
                  <w:pPr>
                    <w:pStyle w:val="ListParagraph"/>
                    <w:widowControl/>
                    <w:autoSpaceDE w:val="0"/>
                    <w:autoSpaceDN w:val="0"/>
                    <w:adjustRightInd w:val="0"/>
                    <w:ind w:left="0"/>
                    <w:rPr>
                      <w:sz w:val="16"/>
                      <w:szCs w:val="16"/>
                    </w:rPr>
                  </w:pPr>
                  <w:r>
                    <w:rPr>
                      <w:sz w:val="16"/>
                      <w:szCs w:val="16"/>
                    </w:rPr>
                    <w:t>5%</w:t>
                  </w:r>
                </w:p>
              </w:tc>
            </w:tr>
            <w:tr w:rsidR="00344864" w:rsidTr="00344864">
              <w:tc>
                <w:tcPr>
                  <w:tcW w:w="2822" w:type="dxa"/>
                </w:tcPr>
                <w:p w:rsidR="00344864" w:rsidRPr="00344864" w:rsidRDefault="00344864" w:rsidP="00344864">
                  <w:pPr>
                    <w:pStyle w:val="ListParagraph"/>
                    <w:widowControl/>
                    <w:autoSpaceDE w:val="0"/>
                    <w:autoSpaceDN w:val="0"/>
                    <w:adjustRightInd w:val="0"/>
                    <w:ind w:left="0"/>
                    <w:rPr>
                      <w:sz w:val="16"/>
                      <w:szCs w:val="16"/>
                    </w:rPr>
                  </w:pPr>
                  <w:r w:rsidRPr="00344864">
                    <w:rPr>
                      <w:sz w:val="16"/>
                      <w:szCs w:val="16"/>
                    </w:rPr>
                    <w:t>Green Fund Levy</w:t>
                  </w:r>
                </w:p>
              </w:tc>
              <w:tc>
                <w:tcPr>
                  <w:tcW w:w="2822" w:type="dxa"/>
                </w:tcPr>
                <w:p w:rsidR="00344864" w:rsidRDefault="00344864" w:rsidP="00344864">
                  <w:pPr>
                    <w:pStyle w:val="ListParagraph"/>
                    <w:widowControl/>
                    <w:autoSpaceDE w:val="0"/>
                    <w:autoSpaceDN w:val="0"/>
                    <w:adjustRightInd w:val="0"/>
                    <w:ind w:left="0"/>
                    <w:rPr>
                      <w:sz w:val="16"/>
                      <w:szCs w:val="16"/>
                    </w:rPr>
                  </w:pPr>
                  <w:r>
                    <w:rPr>
                      <w:sz w:val="16"/>
                      <w:szCs w:val="16"/>
                    </w:rPr>
                    <w:sym w:font="Wingdings" w:char="F0FC"/>
                  </w:r>
                </w:p>
              </w:tc>
              <w:tc>
                <w:tcPr>
                  <w:tcW w:w="2822" w:type="dxa"/>
                </w:tcPr>
                <w:p w:rsidR="00344864" w:rsidRDefault="00344864" w:rsidP="00344864">
                  <w:pPr>
                    <w:pStyle w:val="ListParagraph"/>
                    <w:widowControl/>
                    <w:autoSpaceDE w:val="0"/>
                    <w:autoSpaceDN w:val="0"/>
                    <w:adjustRightInd w:val="0"/>
                    <w:ind w:left="0"/>
                    <w:rPr>
                      <w:sz w:val="16"/>
                      <w:szCs w:val="16"/>
                    </w:rPr>
                  </w:pPr>
                  <w:r>
                    <w:rPr>
                      <w:sz w:val="16"/>
                      <w:szCs w:val="16"/>
                    </w:rPr>
                    <w:sym w:font="Wingdings" w:char="F0FC"/>
                  </w:r>
                </w:p>
              </w:tc>
              <w:tc>
                <w:tcPr>
                  <w:tcW w:w="2823" w:type="dxa"/>
                </w:tcPr>
                <w:p w:rsidR="00344864" w:rsidRDefault="00344864" w:rsidP="00344864">
                  <w:pPr>
                    <w:pStyle w:val="ListParagraph"/>
                    <w:widowControl/>
                    <w:autoSpaceDE w:val="0"/>
                    <w:autoSpaceDN w:val="0"/>
                    <w:adjustRightInd w:val="0"/>
                    <w:ind w:left="0"/>
                    <w:rPr>
                      <w:sz w:val="16"/>
                      <w:szCs w:val="16"/>
                    </w:rPr>
                  </w:pPr>
                  <w:r>
                    <w:rPr>
                      <w:sz w:val="16"/>
                      <w:szCs w:val="16"/>
                    </w:rPr>
                    <w:t>0.10%</w:t>
                  </w:r>
                </w:p>
              </w:tc>
            </w:tr>
            <w:tr w:rsidR="00344864" w:rsidTr="00344864">
              <w:tc>
                <w:tcPr>
                  <w:tcW w:w="2822" w:type="dxa"/>
                </w:tcPr>
                <w:p w:rsidR="00344864" w:rsidRPr="00344864" w:rsidRDefault="00344864" w:rsidP="00344864">
                  <w:pPr>
                    <w:pStyle w:val="ListParagraph"/>
                    <w:widowControl/>
                    <w:autoSpaceDE w:val="0"/>
                    <w:autoSpaceDN w:val="0"/>
                    <w:adjustRightInd w:val="0"/>
                    <w:ind w:left="0"/>
                    <w:rPr>
                      <w:sz w:val="16"/>
                      <w:szCs w:val="16"/>
                    </w:rPr>
                  </w:pPr>
                  <w:r w:rsidRPr="00344864">
                    <w:rPr>
                      <w:sz w:val="16"/>
                      <w:szCs w:val="16"/>
                    </w:rPr>
                    <w:t>Withholding Tax</w:t>
                  </w:r>
                </w:p>
              </w:tc>
              <w:tc>
                <w:tcPr>
                  <w:tcW w:w="2822" w:type="dxa"/>
                </w:tcPr>
                <w:p w:rsidR="00344864" w:rsidRDefault="00344864" w:rsidP="00344864">
                  <w:pPr>
                    <w:pStyle w:val="ListParagraph"/>
                    <w:widowControl/>
                    <w:autoSpaceDE w:val="0"/>
                    <w:autoSpaceDN w:val="0"/>
                    <w:adjustRightInd w:val="0"/>
                    <w:ind w:left="0"/>
                    <w:rPr>
                      <w:sz w:val="16"/>
                      <w:szCs w:val="16"/>
                    </w:rPr>
                  </w:pPr>
                  <w:r>
                    <w:rPr>
                      <w:sz w:val="16"/>
                      <w:szCs w:val="16"/>
                    </w:rPr>
                    <w:sym w:font="Wingdings" w:char="F0FC"/>
                  </w:r>
                </w:p>
              </w:tc>
              <w:tc>
                <w:tcPr>
                  <w:tcW w:w="2822" w:type="dxa"/>
                </w:tcPr>
                <w:p w:rsidR="00344864" w:rsidRDefault="00344864" w:rsidP="00344864">
                  <w:pPr>
                    <w:pStyle w:val="ListParagraph"/>
                    <w:widowControl/>
                    <w:autoSpaceDE w:val="0"/>
                    <w:autoSpaceDN w:val="0"/>
                    <w:adjustRightInd w:val="0"/>
                    <w:ind w:left="0"/>
                    <w:rPr>
                      <w:sz w:val="16"/>
                      <w:szCs w:val="16"/>
                    </w:rPr>
                  </w:pPr>
                  <w:r>
                    <w:rPr>
                      <w:sz w:val="16"/>
                      <w:szCs w:val="16"/>
                    </w:rPr>
                    <w:sym w:font="Wingdings" w:char="F0FC"/>
                  </w:r>
                </w:p>
              </w:tc>
              <w:tc>
                <w:tcPr>
                  <w:tcW w:w="2823" w:type="dxa"/>
                </w:tcPr>
                <w:p w:rsidR="00344864" w:rsidRDefault="00344864" w:rsidP="00344864">
                  <w:pPr>
                    <w:pStyle w:val="ListParagraph"/>
                    <w:widowControl/>
                    <w:autoSpaceDE w:val="0"/>
                    <w:autoSpaceDN w:val="0"/>
                    <w:adjustRightInd w:val="0"/>
                    <w:ind w:left="0"/>
                    <w:rPr>
                      <w:sz w:val="16"/>
                      <w:szCs w:val="16"/>
                    </w:rPr>
                  </w:pPr>
                  <w:r>
                    <w:rPr>
                      <w:sz w:val="16"/>
                      <w:szCs w:val="16"/>
                    </w:rPr>
                    <w:t>5%</w:t>
                  </w:r>
                </w:p>
              </w:tc>
            </w:tr>
          </w:tbl>
          <w:p w:rsidR="00344864" w:rsidRPr="009A1334" w:rsidRDefault="00344864" w:rsidP="009A1334">
            <w:pPr>
              <w:pStyle w:val="ListParagraph"/>
              <w:widowControl/>
              <w:autoSpaceDE w:val="0"/>
              <w:autoSpaceDN w:val="0"/>
              <w:adjustRightInd w:val="0"/>
              <w:ind w:left="1332"/>
              <w:rPr>
                <w:sz w:val="16"/>
                <w:szCs w:val="16"/>
              </w:rPr>
            </w:pPr>
            <w:r>
              <w:rPr>
                <w:rStyle w:val="EndnoteReference"/>
                <w:sz w:val="16"/>
                <w:szCs w:val="16"/>
              </w:rPr>
              <w:endnoteReference w:id="24"/>
            </w:r>
          </w:p>
          <w:p w:rsidR="00344864" w:rsidRDefault="00344864" w:rsidP="00344864">
            <w:pPr>
              <w:pStyle w:val="ListParagraph"/>
              <w:widowControl/>
              <w:autoSpaceDE w:val="0"/>
              <w:autoSpaceDN w:val="0"/>
              <w:adjustRightInd w:val="0"/>
              <w:ind w:left="1332"/>
              <w:rPr>
                <w:sz w:val="16"/>
                <w:szCs w:val="16"/>
              </w:rPr>
            </w:pPr>
          </w:p>
        </w:tc>
      </w:tr>
      <w:tr w:rsidR="00023BF5" w:rsidTr="00023BF5">
        <w:tc>
          <w:tcPr>
            <w:tcW w:w="1080" w:type="dxa"/>
            <w:shd w:val="clear" w:color="auto" w:fill="C6D9F1" w:themeFill="text2" w:themeFillTint="33"/>
          </w:tcPr>
          <w:p w:rsidR="00023BF5" w:rsidRDefault="00023BF5" w:rsidP="00023BF5">
            <w:pPr>
              <w:rPr>
                <w:b/>
                <w:sz w:val="16"/>
                <w:szCs w:val="16"/>
              </w:rPr>
            </w:pPr>
            <w:r>
              <w:rPr>
                <w:b/>
                <w:sz w:val="16"/>
                <w:szCs w:val="16"/>
              </w:rPr>
              <w:t>Tanzania</w:t>
            </w:r>
          </w:p>
        </w:tc>
        <w:tc>
          <w:tcPr>
            <w:tcW w:w="11520" w:type="dxa"/>
          </w:tcPr>
          <w:p w:rsidR="00023BF5" w:rsidRPr="00501427" w:rsidRDefault="00F63E98" w:rsidP="000723EA">
            <w:pPr>
              <w:pStyle w:val="ListParagraph"/>
              <w:widowControl/>
              <w:numPr>
                <w:ilvl w:val="0"/>
                <w:numId w:val="16"/>
              </w:numPr>
              <w:autoSpaceDE w:val="0"/>
              <w:autoSpaceDN w:val="0"/>
              <w:adjustRightInd w:val="0"/>
              <w:rPr>
                <w:sz w:val="16"/>
                <w:szCs w:val="16"/>
              </w:rPr>
            </w:pPr>
            <w:r w:rsidRPr="00501427">
              <w:rPr>
                <w:sz w:val="16"/>
                <w:szCs w:val="16"/>
              </w:rPr>
              <w:t xml:space="preserve">Corporate income tax </w:t>
            </w:r>
            <w:r w:rsidRPr="008D140A">
              <w:rPr>
                <w:b/>
                <w:sz w:val="16"/>
                <w:szCs w:val="16"/>
              </w:rPr>
              <w:t>30%</w:t>
            </w:r>
            <w:r w:rsidRPr="00501427">
              <w:rPr>
                <w:sz w:val="16"/>
                <w:szCs w:val="16"/>
              </w:rPr>
              <w:t xml:space="preserve"> </w:t>
            </w:r>
          </w:p>
          <w:p w:rsidR="00CA66C1" w:rsidRDefault="00CA66C1" w:rsidP="00F63E98">
            <w:pPr>
              <w:widowControl/>
              <w:autoSpaceDE w:val="0"/>
              <w:autoSpaceDN w:val="0"/>
              <w:adjustRightInd w:val="0"/>
              <w:rPr>
                <w:sz w:val="16"/>
                <w:szCs w:val="16"/>
              </w:rPr>
            </w:pPr>
          </w:p>
          <w:p w:rsidR="00CA66C1" w:rsidRPr="00501427" w:rsidRDefault="00CA66C1" w:rsidP="000723EA">
            <w:pPr>
              <w:pStyle w:val="ListParagraph"/>
              <w:widowControl/>
              <w:numPr>
                <w:ilvl w:val="0"/>
                <w:numId w:val="16"/>
              </w:numPr>
              <w:autoSpaceDE w:val="0"/>
              <w:autoSpaceDN w:val="0"/>
              <w:adjustRightInd w:val="0"/>
              <w:rPr>
                <w:sz w:val="16"/>
                <w:szCs w:val="16"/>
              </w:rPr>
            </w:pPr>
            <w:r w:rsidRPr="00501427">
              <w:rPr>
                <w:sz w:val="16"/>
                <w:szCs w:val="16"/>
              </w:rPr>
              <w:t xml:space="preserve">For tax purposes, depreciable assets include assets with a limited effective life </w:t>
            </w:r>
            <w:r w:rsidR="00501427" w:rsidRPr="00501427">
              <w:rPr>
                <w:sz w:val="16"/>
                <w:szCs w:val="16"/>
              </w:rPr>
              <w:t>that decline in value over time (i.e. assets include plant and equipment, mining petroleum permits, retention leases and certain licenses)</w:t>
            </w:r>
          </w:p>
          <w:p w:rsidR="00CA66C1" w:rsidRDefault="00CA66C1" w:rsidP="00F63E98">
            <w:pPr>
              <w:widowControl/>
              <w:autoSpaceDE w:val="0"/>
              <w:autoSpaceDN w:val="0"/>
              <w:adjustRightInd w:val="0"/>
              <w:rPr>
                <w:sz w:val="16"/>
                <w:szCs w:val="16"/>
              </w:rPr>
            </w:pPr>
          </w:p>
          <w:p w:rsidR="00CA66C1" w:rsidRPr="00501427" w:rsidRDefault="00CA66C1" w:rsidP="000723EA">
            <w:pPr>
              <w:pStyle w:val="ListParagraph"/>
              <w:widowControl/>
              <w:numPr>
                <w:ilvl w:val="0"/>
                <w:numId w:val="16"/>
              </w:numPr>
              <w:autoSpaceDE w:val="0"/>
              <w:autoSpaceDN w:val="0"/>
              <w:adjustRightInd w:val="0"/>
              <w:rPr>
                <w:sz w:val="16"/>
                <w:szCs w:val="16"/>
              </w:rPr>
            </w:pPr>
            <w:r w:rsidRPr="00501427">
              <w:rPr>
                <w:sz w:val="16"/>
                <w:szCs w:val="16"/>
              </w:rPr>
              <w:t xml:space="preserve">Natural resource exploration and production rights and assets in respect of natural resource prospecting, exploration and development expenditures are depreciated at the rate of </w:t>
            </w:r>
            <w:r w:rsidRPr="008D140A">
              <w:rPr>
                <w:b/>
                <w:sz w:val="16"/>
                <w:szCs w:val="16"/>
              </w:rPr>
              <w:t>20%</w:t>
            </w:r>
          </w:p>
          <w:p w:rsidR="00CA66C1" w:rsidRDefault="00CA66C1" w:rsidP="00F63E98">
            <w:pPr>
              <w:widowControl/>
              <w:autoSpaceDE w:val="0"/>
              <w:autoSpaceDN w:val="0"/>
              <w:adjustRightInd w:val="0"/>
              <w:rPr>
                <w:sz w:val="16"/>
                <w:szCs w:val="16"/>
              </w:rPr>
            </w:pPr>
          </w:p>
          <w:p w:rsidR="00F63E98" w:rsidRDefault="00F63E98" w:rsidP="00F63E98">
            <w:pPr>
              <w:widowControl/>
              <w:autoSpaceDE w:val="0"/>
              <w:autoSpaceDN w:val="0"/>
              <w:adjustRightInd w:val="0"/>
              <w:rPr>
                <w:sz w:val="16"/>
                <w:szCs w:val="16"/>
              </w:rPr>
            </w:pPr>
          </w:p>
          <w:p w:rsidR="00F63E98" w:rsidRPr="00F63E98" w:rsidRDefault="00F63E98" w:rsidP="00F63E98">
            <w:pPr>
              <w:widowControl/>
              <w:autoSpaceDE w:val="0"/>
              <w:autoSpaceDN w:val="0"/>
              <w:adjustRightInd w:val="0"/>
              <w:rPr>
                <w:sz w:val="16"/>
                <w:szCs w:val="16"/>
              </w:rPr>
            </w:pPr>
          </w:p>
        </w:tc>
      </w:tr>
      <w:tr w:rsidR="00023BF5" w:rsidTr="00023BF5">
        <w:tc>
          <w:tcPr>
            <w:tcW w:w="1080" w:type="dxa"/>
            <w:shd w:val="clear" w:color="auto" w:fill="C6D9F1" w:themeFill="text2" w:themeFillTint="33"/>
          </w:tcPr>
          <w:p w:rsidR="00023BF5" w:rsidRDefault="003E3983" w:rsidP="00023BF5">
            <w:pPr>
              <w:rPr>
                <w:b/>
                <w:sz w:val="16"/>
                <w:szCs w:val="16"/>
              </w:rPr>
            </w:pPr>
            <w:r>
              <w:rPr>
                <w:b/>
                <w:sz w:val="16"/>
                <w:szCs w:val="16"/>
              </w:rPr>
              <w:lastRenderedPageBreak/>
              <w:t>Indonesia</w:t>
            </w:r>
            <w:r w:rsidR="00F17D06">
              <w:rPr>
                <w:rStyle w:val="EndnoteReference"/>
                <w:b/>
                <w:sz w:val="16"/>
                <w:szCs w:val="16"/>
              </w:rPr>
              <w:endnoteReference w:id="25"/>
            </w:r>
            <w:r>
              <w:rPr>
                <w:b/>
                <w:sz w:val="16"/>
                <w:szCs w:val="16"/>
              </w:rPr>
              <w:t xml:space="preserve"> </w:t>
            </w:r>
          </w:p>
        </w:tc>
        <w:tc>
          <w:tcPr>
            <w:tcW w:w="11520" w:type="dxa"/>
          </w:tcPr>
          <w:p w:rsidR="00023BF5" w:rsidRDefault="00E15BDB" w:rsidP="000723EA">
            <w:pPr>
              <w:pStyle w:val="ListParagraph"/>
              <w:widowControl/>
              <w:numPr>
                <w:ilvl w:val="0"/>
                <w:numId w:val="16"/>
              </w:numPr>
              <w:autoSpaceDE w:val="0"/>
              <w:autoSpaceDN w:val="0"/>
              <w:adjustRightInd w:val="0"/>
              <w:rPr>
                <w:sz w:val="16"/>
                <w:szCs w:val="16"/>
              </w:rPr>
            </w:pPr>
            <w:r w:rsidRPr="00E15BDB">
              <w:rPr>
                <w:sz w:val="16"/>
                <w:szCs w:val="16"/>
              </w:rPr>
              <w:t xml:space="preserve">Income tax - </w:t>
            </w:r>
            <w:r w:rsidRPr="008D140A">
              <w:rPr>
                <w:b/>
                <w:sz w:val="16"/>
                <w:szCs w:val="16"/>
              </w:rPr>
              <w:t>25%</w:t>
            </w:r>
            <w:r w:rsidRPr="00E15BDB">
              <w:rPr>
                <w:sz w:val="16"/>
                <w:szCs w:val="16"/>
              </w:rPr>
              <w:t xml:space="preserve"> starting 2010 based on the new Income Tax Law No.36/2008 which was effective 1 January 2009</w:t>
            </w:r>
            <w:r w:rsidR="005924CA">
              <w:rPr>
                <w:sz w:val="16"/>
                <w:szCs w:val="16"/>
              </w:rPr>
              <w:t xml:space="preserve"> (o</w:t>
            </w:r>
            <w:r>
              <w:rPr>
                <w:sz w:val="16"/>
                <w:szCs w:val="16"/>
              </w:rPr>
              <w:t xml:space="preserve">lder PSCs continue to attract a different rates of tax) </w:t>
            </w:r>
          </w:p>
          <w:p w:rsidR="008D140A" w:rsidRPr="00E15BDB" w:rsidRDefault="008D140A" w:rsidP="008D140A">
            <w:pPr>
              <w:pStyle w:val="ListParagraph"/>
              <w:widowControl/>
              <w:autoSpaceDE w:val="0"/>
              <w:autoSpaceDN w:val="0"/>
              <w:adjustRightInd w:val="0"/>
              <w:rPr>
                <w:sz w:val="16"/>
                <w:szCs w:val="16"/>
              </w:rPr>
            </w:pPr>
          </w:p>
          <w:p w:rsidR="00E15BDB" w:rsidRPr="00E15BDB" w:rsidRDefault="005924CA" w:rsidP="000723EA">
            <w:pPr>
              <w:pStyle w:val="ListParagraph"/>
              <w:widowControl/>
              <w:numPr>
                <w:ilvl w:val="0"/>
                <w:numId w:val="16"/>
              </w:numPr>
              <w:autoSpaceDE w:val="0"/>
              <w:autoSpaceDN w:val="0"/>
              <w:adjustRightInd w:val="0"/>
              <w:rPr>
                <w:sz w:val="16"/>
                <w:szCs w:val="16"/>
              </w:rPr>
            </w:pPr>
            <w:r>
              <w:rPr>
                <w:sz w:val="16"/>
                <w:szCs w:val="16"/>
              </w:rPr>
              <w:t>Contractors pay i</w:t>
            </w:r>
            <w:r w:rsidR="00E15BDB" w:rsidRPr="00E15BDB">
              <w:rPr>
                <w:sz w:val="16"/>
                <w:szCs w:val="16"/>
              </w:rPr>
              <w:t xml:space="preserve">ncome </w:t>
            </w:r>
            <w:r>
              <w:rPr>
                <w:sz w:val="16"/>
                <w:szCs w:val="16"/>
              </w:rPr>
              <w:t>t</w:t>
            </w:r>
            <w:r w:rsidR="00E15BDB" w:rsidRPr="00E15BDB">
              <w:rPr>
                <w:sz w:val="16"/>
                <w:szCs w:val="16"/>
              </w:rPr>
              <w:t xml:space="preserve">ax on a monthly basis based on actual </w:t>
            </w:r>
            <w:proofErr w:type="spellStart"/>
            <w:r w:rsidR="00E15BDB" w:rsidRPr="00E15BDB">
              <w:rPr>
                <w:sz w:val="16"/>
                <w:szCs w:val="16"/>
              </w:rPr>
              <w:t>liftings</w:t>
            </w:r>
            <w:proofErr w:type="spellEnd"/>
          </w:p>
          <w:p w:rsidR="00E15BDB" w:rsidRPr="00E15BDB" w:rsidRDefault="00E15BDB" w:rsidP="00E15BDB">
            <w:pPr>
              <w:widowControl/>
              <w:autoSpaceDE w:val="0"/>
              <w:autoSpaceDN w:val="0"/>
              <w:adjustRightInd w:val="0"/>
              <w:rPr>
                <w:sz w:val="16"/>
                <w:szCs w:val="16"/>
              </w:rPr>
            </w:pPr>
          </w:p>
          <w:p w:rsidR="00E15BDB" w:rsidRPr="00E15BDB" w:rsidRDefault="00E15BDB" w:rsidP="000723EA">
            <w:pPr>
              <w:pStyle w:val="ListParagraph"/>
              <w:widowControl/>
              <w:numPr>
                <w:ilvl w:val="0"/>
                <w:numId w:val="16"/>
              </w:numPr>
              <w:autoSpaceDE w:val="0"/>
              <w:autoSpaceDN w:val="0"/>
              <w:adjustRightInd w:val="0"/>
              <w:rPr>
                <w:sz w:val="16"/>
                <w:szCs w:val="16"/>
              </w:rPr>
            </w:pPr>
            <w:r w:rsidRPr="00E15BDB">
              <w:rPr>
                <w:sz w:val="16"/>
                <w:szCs w:val="16"/>
              </w:rPr>
              <w:t xml:space="preserve">Government may demand the </w:t>
            </w:r>
            <w:r w:rsidR="005924CA">
              <w:rPr>
                <w:sz w:val="16"/>
                <w:szCs w:val="16"/>
              </w:rPr>
              <w:t>i</w:t>
            </w:r>
            <w:r w:rsidRPr="00E15BDB">
              <w:rPr>
                <w:sz w:val="16"/>
                <w:szCs w:val="16"/>
              </w:rPr>
              <w:t xml:space="preserve">ncome </w:t>
            </w:r>
            <w:r w:rsidR="005924CA">
              <w:rPr>
                <w:sz w:val="16"/>
                <w:szCs w:val="16"/>
              </w:rPr>
              <w:t>t</w:t>
            </w:r>
            <w:r w:rsidRPr="00E15BDB">
              <w:rPr>
                <w:sz w:val="16"/>
                <w:szCs w:val="16"/>
              </w:rPr>
              <w:t>ax payment in the form of crude oil or natural gas</w:t>
            </w:r>
          </w:p>
          <w:p w:rsidR="00E15BDB" w:rsidRPr="00E15BDB" w:rsidRDefault="00E15BDB" w:rsidP="00E15BDB">
            <w:pPr>
              <w:widowControl/>
              <w:autoSpaceDE w:val="0"/>
              <w:autoSpaceDN w:val="0"/>
              <w:adjustRightInd w:val="0"/>
              <w:rPr>
                <w:rFonts w:ascii="ITCCharterCom-Regular" w:eastAsiaTheme="minorEastAsia" w:hAnsi="ITCCharterCom-Regular" w:cs="ITCCharterCom-Regular"/>
                <w:kern w:val="0"/>
                <w:sz w:val="19"/>
                <w:szCs w:val="19"/>
              </w:rPr>
            </w:pPr>
          </w:p>
        </w:tc>
      </w:tr>
      <w:tr w:rsidR="0082030E" w:rsidTr="00023BF5">
        <w:tc>
          <w:tcPr>
            <w:tcW w:w="1080" w:type="dxa"/>
            <w:shd w:val="clear" w:color="auto" w:fill="C6D9F1" w:themeFill="text2" w:themeFillTint="33"/>
          </w:tcPr>
          <w:p w:rsidR="0082030E" w:rsidRDefault="0082030E" w:rsidP="00023BF5">
            <w:pPr>
              <w:rPr>
                <w:b/>
                <w:sz w:val="16"/>
                <w:szCs w:val="16"/>
              </w:rPr>
            </w:pPr>
            <w:r>
              <w:rPr>
                <w:b/>
                <w:sz w:val="16"/>
                <w:szCs w:val="16"/>
              </w:rPr>
              <w:t>Ghana</w:t>
            </w:r>
          </w:p>
        </w:tc>
        <w:tc>
          <w:tcPr>
            <w:tcW w:w="11520" w:type="dxa"/>
          </w:tcPr>
          <w:p w:rsidR="0082030E" w:rsidRPr="005924CA" w:rsidRDefault="0082030E" w:rsidP="005924CA">
            <w:pPr>
              <w:rPr>
                <w:sz w:val="16"/>
                <w:szCs w:val="16"/>
                <w:u w:val="single"/>
              </w:rPr>
            </w:pPr>
            <w:r w:rsidRPr="005924CA">
              <w:rPr>
                <w:sz w:val="16"/>
                <w:szCs w:val="16"/>
                <w:u w:val="single"/>
              </w:rPr>
              <w:t>Petroleum Income Tax</w:t>
            </w:r>
          </w:p>
          <w:p w:rsidR="0082030E" w:rsidRPr="0082030E" w:rsidRDefault="0082030E" w:rsidP="0082030E">
            <w:pPr>
              <w:rPr>
                <w:sz w:val="16"/>
                <w:szCs w:val="16"/>
              </w:rPr>
            </w:pPr>
          </w:p>
          <w:p w:rsidR="0082030E" w:rsidRPr="005924CA" w:rsidRDefault="005924CA" w:rsidP="000723EA">
            <w:pPr>
              <w:pStyle w:val="ListParagraph"/>
              <w:numPr>
                <w:ilvl w:val="0"/>
                <w:numId w:val="49"/>
              </w:numPr>
              <w:rPr>
                <w:sz w:val="16"/>
                <w:szCs w:val="16"/>
              </w:rPr>
            </w:pPr>
            <w:r w:rsidRPr="005924CA">
              <w:rPr>
                <w:sz w:val="16"/>
                <w:szCs w:val="16"/>
              </w:rPr>
              <w:t>Petroleum Income Tax Law</w:t>
            </w:r>
            <w:r w:rsidR="0082030E" w:rsidRPr="005924CA">
              <w:rPr>
                <w:sz w:val="16"/>
                <w:szCs w:val="16"/>
              </w:rPr>
              <w:t xml:space="preserve"> sets default rate at </w:t>
            </w:r>
            <w:r w:rsidR="008D140A" w:rsidRPr="005924CA">
              <w:rPr>
                <w:b/>
                <w:sz w:val="16"/>
                <w:szCs w:val="16"/>
              </w:rPr>
              <w:t>50%</w:t>
            </w:r>
            <w:r w:rsidR="008D140A" w:rsidRPr="005924CA">
              <w:rPr>
                <w:sz w:val="16"/>
                <w:szCs w:val="16"/>
              </w:rPr>
              <w:t xml:space="preserve"> but can be altered by contract</w:t>
            </w:r>
          </w:p>
          <w:p w:rsidR="008D140A" w:rsidRPr="0082030E" w:rsidRDefault="008D140A" w:rsidP="0082030E">
            <w:pPr>
              <w:pStyle w:val="ListParagraph"/>
              <w:rPr>
                <w:sz w:val="16"/>
                <w:szCs w:val="16"/>
              </w:rPr>
            </w:pPr>
          </w:p>
          <w:p w:rsidR="0082030E" w:rsidRPr="005924CA" w:rsidRDefault="0082030E" w:rsidP="000723EA">
            <w:pPr>
              <w:pStyle w:val="ListParagraph"/>
              <w:numPr>
                <w:ilvl w:val="0"/>
                <w:numId w:val="49"/>
              </w:numPr>
              <w:rPr>
                <w:sz w:val="16"/>
                <w:szCs w:val="16"/>
              </w:rPr>
            </w:pPr>
            <w:r w:rsidRPr="005924CA">
              <w:rPr>
                <w:sz w:val="16"/>
                <w:szCs w:val="16"/>
              </w:rPr>
              <w:t xml:space="preserve">In the PSC entered into in for the Jubilee Oil Field (offshore), the rate was been set at </w:t>
            </w:r>
            <w:r w:rsidRPr="005924CA">
              <w:rPr>
                <w:b/>
                <w:sz w:val="16"/>
                <w:szCs w:val="16"/>
              </w:rPr>
              <w:t>35%,</w:t>
            </w:r>
            <w:r w:rsidRPr="005924CA">
              <w:rPr>
                <w:sz w:val="16"/>
                <w:szCs w:val="16"/>
              </w:rPr>
              <w:t xml:space="preserve"> </w:t>
            </w:r>
            <w:r w:rsidR="005924CA" w:rsidRPr="005924CA">
              <w:rPr>
                <w:sz w:val="16"/>
                <w:szCs w:val="16"/>
              </w:rPr>
              <w:t xml:space="preserve">which was </w:t>
            </w:r>
            <w:r w:rsidRPr="005924CA">
              <w:rPr>
                <w:sz w:val="16"/>
                <w:szCs w:val="16"/>
              </w:rPr>
              <w:t>10% higher than the cor</w:t>
            </w:r>
            <w:r w:rsidR="005924CA" w:rsidRPr="005924CA">
              <w:rPr>
                <w:sz w:val="16"/>
                <w:szCs w:val="16"/>
              </w:rPr>
              <w:t>porate profit tax rate</w:t>
            </w:r>
          </w:p>
          <w:p w:rsidR="0082030E" w:rsidRDefault="0082030E" w:rsidP="0082030E">
            <w:pPr>
              <w:pStyle w:val="ListParagraph"/>
              <w:rPr>
                <w:sz w:val="16"/>
                <w:szCs w:val="16"/>
              </w:rPr>
            </w:pPr>
          </w:p>
          <w:p w:rsidR="0082030E" w:rsidRPr="005924CA" w:rsidRDefault="005924CA" w:rsidP="005924CA">
            <w:pPr>
              <w:rPr>
                <w:sz w:val="16"/>
                <w:szCs w:val="16"/>
                <w:u w:val="single"/>
              </w:rPr>
            </w:pPr>
            <w:r>
              <w:rPr>
                <w:sz w:val="16"/>
                <w:szCs w:val="16"/>
                <w:u w:val="single"/>
              </w:rPr>
              <w:t>Additional Oil Entitlement</w:t>
            </w:r>
          </w:p>
          <w:p w:rsidR="0082030E" w:rsidRPr="0082030E" w:rsidRDefault="0082030E" w:rsidP="0082030E">
            <w:pPr>
              <w:pStyle w:val="ListParagraph"/>
              <w:rPr>
                <w:sz w:val="16"/>
                <w:szCs w:val="16"/>
              </w:rPr>
            </w:pPr>
          </w:p>
          <w:p w:rsidR="0082030E" w:rsidRPr="005924CA" w:rsidRDefault="0082030E" w:rsidP="000723EA">
            <w:pPr>
              <w:pStyle w:val="ListParagraph"/>
              <w:numPr>
                <w:ilvl w:val="0"/>
                <w:numId w:val="50"/>
              </w:numPr>
              <w:rPr>
                <w:sz w:val="16"/>
                <w:szCs w:val="16"/>
              </w:rPr>
            </w:pPr>
            <w:r w:rsidRPr="005924CA">
              <w:rPr>
                <w:sz w:val="16"/>
                <w:szCs w:val="16"/>
              </w:rPr>
              <w:t>An additional payment to be made to the government if the</w:t>
            </w:r>
            <w:r w:rsidR="008D140A" w:rsidRPr="005924CA">
              <w:rPr>
                <w:sz w:val="16"/>
                <w:szCs w:val="16"/>
              </w:rPr>
              <w:t xml:space="preserve"> post-tax rate of return for a project exceeds a tar</w:t>
            </w:r>
            <w:r w:rsidRPr="005924CA">
              <w:rPr>
                <w:sz w:val="16"/>
                <w:szCs w:val="16"/>
              </w:rPr>
              <w:t xml:space="preserve">geted level. </w:t>
            </w:r>
            <w:r w:rsidR="008D140A" w:rsidRPr="005924CA">
              <w:rPr>
                <w:sz w:val="16"/>
                <w:szCs w:val="16"/>
              </w:rPr>
              <w:t>(</w:t>
            </w:r>
            <w:proofErr w:type="gramStart"/>
            <w:r w:rsidR="008D140A" w:rsidRPr="005924CA">
              <w:rPr>
                <w:sz w:val="16"/>
                <w:szCs w:val="16"/>
              </w:rPr>
              <w:t>i.e</w:t>
            </w:r>
            <w:proofErr w:type="gramEnd"/>
            <w:r w:rsidR="008D140A" w:rsidRPr="005924CA">
              <w:rPr>
                <w:sz w:val="16"/>
                <w:szCs w:val="16"/>
              </w:rPr>
              <w:t xml:space="preserve">. </w:t>
            </w:r>
            <w:r w:rsidRPr="005924CA">
              <w:rPr>
                <w:sz w:val="16"/>
                <w:szCs w:val="16"/>
              </w:rPr>
              <w:t>12.5%, 17.5%, 22.5%, and 27.5%. AOE terms have become more pro</w:t>
            </w:r>
            <w:r w:rsidR="008D140A" w:rsidRPr="005924CA">
              <w:rPr>
                <w:sz w:val="16"/>
                <w:szCs w:val="16"/>
              </w:rPr>
              <w:t>gressive over time</w:t>
            </w:r>
          </w:p>
          <w:p w:rsidR="0082030E" w:rsidRDefault="0082030E" w:rsidP="0082030E">
            <w:pPr>
              <w:pStyle w:val="ListParagraph"/>
              <w:rPr>
                <w:sz w:val="16"/>
                <w:szCs w:val="16"/>
              </w:rPr>
            </w:pPr>
          </w:p>
          <w:p w:rsidR="0082030E" w:rsidRPr="005924CA" w:rsidRDefault="0082030E" w:rsidP="005924CA">
            <w:pPr>
              <w:rPr>
                <w:sz w:val="16"/>
                <w:szCs w:val="16"/>
                <w:u w:val="single"/>
              </w:rPr>
            </w:pPr>
            <w:r w:rsidRPr="005924CA">
              <w:rPr>
                <w:rFonts w:hint="eastAsia"/>
                <w:sz w:val="16"/>
                <w:szCs w:val="16"/>
                <w:u w:val="single"/>
              </w:rPr>
              <w:t>Other Taxes and Fees</w:t>
            </w:r>
          </w:p>
          <w:p w:rsidR="0082030E" w:rsidRPr="0082030E" w:rsidRDefault="0082030E" w:rsidP="0082030E">
            <w:pPr>
              <w:pStyle w:val="ListParagraph"/>
              <w:rPr>
                <w:b/>
                <w:sz w:val="16"/>
                <w:szCs w:val="16"/>
                <w:u w:val="single"/>
              </w:rPr>
            </w:pPr>
          </w:p>
          <w:p w:rsidR="0082030E" w:rsidRPr="005924CA" w:rsidRDefault="0082030E" w:rsidP="000723EA">
            <w:pPr>
              <w:pStyle w:val="ListParagraph"/>
              <w:numPr>
                <w:ilvl w:val="0"/>
                <w:numId w:val="50"/>
              </w:numPr>
              <w:rPr>
                <w:sz w:val="16"/>
                <w:szCs w:val="16"/>
              </w:rPr>
            </w:pPr>
            <w:r w:rsidRPr="005924CA">
              <w:rPr>
                <w:sz w:val="16"/>
                <w:szCs w:val="16"/>
              </w:rPr>
              <w:t xml:space="preserve">Including surface rental fees and a </w:t>
            </w:r>
            <w:r w:rsidRPr="005924CA">
              <w:rPr>
                <w:b/>
                <w:sz w:val="16"/>
                <w:szCs w:val="16"/>
              </w:rPr>
              <w:t>5%</w:t>
            </w:r>
            <w:r w:rsidRPr="005924CA">
              <w:rPr>
                <w:sz w:val="16"/>
                <w:szCs w:val="16"/>
              </w:rPr>
              <w:t xml:space="preserve"> withholding tax on subcontractors.</w:t>
            </w:r>
            <w:r>
              <w:rPr>
                <w:rStyle w:val="EndnoteReference"/>
                <w:sz w:val="16"/>
                <w:szCs w:val="16"/>
              </w:rPr>
              <w:endnoteReference w:id="26"/>
            </w:r>
          </w:p>
          <w:p w:rsidR="0082030E" w:rsidRDefault="0082030E" w:rsidP="0082030E">
            <w:pPr>
              <w:pStyle w:val="ListParagraph"/>
              <w:rPr>
                <w:sz w:val="16"/>
                <w:szCs w:val="16"/>
              </w:rPr>
            </w:pPr>
          </w:p>
          <w:p w:rsidR="0082030E" w:rsidRDefault="0082030E" w:rsidP="0082030E">
            <w:pPr>
              <w:pStyle w:val="ListParagraph"/>
              <w:rPr>
                <w:sz w:val="16"/>
                <w:szCs w:val="16"/>
              </w:rPr>
            </w:pPr>
          </w:p>
        </w:tc>
      </w:tr>
      <w:tr w:rsidR="00D460FA" w:rsidTr="00023BF5">
        <w:tc>
          <w:tcPr>
            <w:tcW w:w="1080" w:type="dxa"/>
            <w:shd w:val="clear" w:color="auto" w:fill="C6D9F1" w:themeFill="text2" w:themeFillTint="33"/>
          </w:tcPr>
          <w:p w:rsidR="00D460FA" w:rsidRDefault="00D460FA" w:rsidP="00023BF5">
            <w:pPr>
              <w:rPr>
                <w:b/>
                <w:sz w:val="16"/>
                <w:szCs w:val="16"/>
              </w:rPr>
            </w:pPr>
            <w:r>
              <w:rPr>
                <w:b/>
                <w:sz w:val="16"/>
                <w:szCs w:val="16"/>
              </w:rPr>
              <w:t>Vietnam</w:t>
            </w:r>
            <w:r>
              <w:rPr>
                <w:rStyle w:val="EndnoteReference"/>
                <w:b/>
                <w:sz w:val="16"/>
                <w:szCs w:val="16"/>
              </w:rPr>
              <w:endnoteReference w:id="27"/>
            </w:r>
          </w:p>
        </w:tc>
        <w:tc>
          <w:tcPr>
            <w:tcW w:w="11520" w:type="dxa"/>
          </w:tcPr>
          <w:p w:rsidR="00D460FA" w:rsidRPr="00D460FA" w:rsidRDefault="00D460FA" w:rsidP="000723EA">
            <w:pPr>
              <w:pStyle w:val="ListParagraph"/>
              <w:numPr>
                <w:ilvl w:val="0"/>
                <w:numId w:val="16"/>
              </w:numPr>
              <w:rPr>
                <w:sz w:val="16"/>
                <w:szCs w:val="16"/>
              </w:rPr>
            </w:pPr>
            <w:r w:rsidRPr="00D460FA">
              <w:rPr>
                <w:sz w:val="16"/>
                <w:szCs w:val="16"/>
              </w:rPr>
              <w:t xml:space="preserve">Enterprise Income Tax: </w:t>
            </w:r>
            <w:r w:rsidRPr="008D140A">
              <w:rPr>
                <w:b/>
                <w:sz w:val="16"/>
                <w:szCs w:val="16"/>
              </w:rPr>
              <w:t>32%</w:t>
            </w:r>
            <w:r w:rsidRPr="00D460FA">
              <w:rPr>
                <w:sz w:val="16"/>
                <w:szCs w:val="16"/>
              </w:rPr>
              <w:t xml:space="preserve"> (exempt for first 2 years and </w:t>
            </w:r>
            <w:r w:rsidRPr="008D140A">
              <w:rPr>
                <w:b/>
                <w:sz w:val="16"/>
                <w:szCs w:val="16"/>
              </w:rPr>
              <w:t>50%</w:t>
            </w:r>
            <w:r w:rsidRPr="00D460FA">
              <w:rPr>
                <w:sz w:val="16"/>
                <w:szCs w:val="16"/>
              </w:rPr>
              <w:t xml:space="preserve"> reduction for 2 subsequent years possible)</w:t>
            </w:r>
          </w:p>
          <w:p w:rsidR="00D460FA" w:rsidRPr="00D460FA" w:rsidRDefault="00D460FA" w:rsidP="00D460FA">
            <w:pPr>
              <w:pStyle w:val="ListParagraph"/>
              <w:rPr>
                <w:sz w:val="16"/>
                <w:szCs w:val="16"/>
              </w:rPr>
            </w:pPr>
          </w:p>
          <w:p w:rsidR="00D460FA" w:rsidRPr="00D460FA" w:rsidRDefault="00D460FA" w:rsidP="000723EA">
            <w:pPr>
              <w:pStyle w:val="ListParagraph"/>
              <w:numPr>
                <w:ilvl w:val="0"/>
                <w:numId w:val="16"/>
              </w:numPr>
              <w:rPr>
                <w:sz w:val="16"/>
                <w:szCs w:val="16"/>
              </w:rPr>
            </w:pPr>
            <w:r w:rsidRPr="00D460FA">
              <w:rPr>
                <w:sz w:val="16"/>
                <w:szCs w:val="16"/>
              </w:rPr>
              <w:t xml:space="preserve">Value Added Tax: </w:t>
            </w:r>
            <w:r w:rsidRPr="008D140A">
              <w:rPr>
                <w:b/>
                <w:sz w:val="16"/>
                <w:szCs w:val="16"/>
              </w:rPr>
              <w:t>0-10%</w:t>
            </w:r>
          </w:p>
          <w:p w:rsidR="00D460FA" w:rsidRPr="00D460FA" w:rsidRDefault="00D460FA" w:rsidP="00D460FA">
            <w:pPr>
              <w:pStyle w:val="ListParagraph"/>
              <w:rPr>
                <w:sz w:val="16"/>
                <w:szCs w:val="16"/>
              </w:rPr>
            </w:pPr>
          </w:p>
          <w:p w:rsidR="00D460FA" w:rsidRPr="005924CA" w:rsidRDefault="00D460FA" w:rsidP="000723EA">
            <w:pPr>
              <w:pStyle w:val="ListParagraph"/>
              <w:numPr>
                <w:ilvl w:val="0"/>
                <w:numId w:val="16"/>
              </w:numPr>
              <w:rPr>
                <w:b/>
                <w:sz w:val="16"/>
                <w:szCs w:val="16"/>
                <w:u w:val="single"/>
              </w:rPr>
            </w:pPr>
            <w:r w:rsidRPr="00D460FA">
              <w:rPr>
                <w:sz w:val="16"/>
                <w:szCs w:val="16"/>
              </w:rPr>
              <w:t xml:space="preserve">Export Tax: </w:t>
            </w:r>
            <w:r w:rsidRPr="008D140A">
              <w:rPr>
                <w:b/>
                <w:sz w:val="16"/>
                <w:szCs w:val="16"/>
              </w:rPr>
              <w:t>4%</w:t>
            </w:r>
            <w:r w:rsidRPr="00D460FA">
              <w:rPr>
                <w:sz w:val="16"/>
                <w:szCs w:val="16"/>
              </w:rPr>
              <w:t xml:space="preserve"> for Oil, </w:t>
            </w:r>
            <w:r w:rsidRPr="008D140A">
              <w:rPr>
                <w:b/>
                <w:sz w:val="16"/>
                <w:szCs w:val="16"/>
              </w:rPr>
              <w:t>0%</w:t>
            </w:r>
            <w:r w:rsidRPr="00D460FA">
              <w:rPr>
                <w:sz w:val="16"/>
                <w:szCs w:val="16"/>
              </w:rPr>
              <w:t xml:space="preserve"> for Gas (deductible)</w:t>
            </w:r>
          </w:p>
          <w:p w:rsidR="005924CA" w:rsidRPr="005924CA" w:rsidRDefault="005924CA" w:rsidP="005924CA">
            <w:pPr>
              <w:rPr>
                <w:b/>
                <w:sz w:val="16"/>
                <w:szCs w:val="16"/>
                <w:u w:val="single"/>
              </w:rPr>
            </w:pPr>
          </w:p>
        </w:tc>
      </w:tr>
    </w:tbl>
    <w:p w:rsidR="005562D5" w:rsidRDefault="005562D5" w:rsidP="00233FF2">
      <w:pPr>
        <w:pStyle w:val="ListParagraph"/>
        <w:ind w:left="630"/>
        <w:rPr>
          <w:b/>
          <w:sz w:val="16"/>
          <w:szCs w:val="16"/>
        </w:rPr>
      </w:pPr>
    </w:p>
    <w:p w:rsidR="00023BF5" w:rsidRDefault="00023BF5" w:rsidP="00233FF2">
      <w:pPr>
        <w:pStyle w:val="ListParagraph"/>
        <w:ind w:left="630"/>
        <w:rPr>
          <w:b/>
          <w:sz w:val="16"/>
          <w:szCs w:val="16"/>
        </w:rPr>
      </w:pPr>
    </w:p>
    <w:p w:rsidR="00AA0815" w:rsidRDefault="00AA0815">
      <w:pPr>
        <w:widowControl/>
        <w:spacing w:after="200" w:line="276" w:lineRule="auto"/>
        <w:rPr>
          <w:b/>
          <w:sz w:val="16"/>
          <w:szCs w:val="16"/>
        </w:rPr>
      </w:pPr>
      <w:r>
        <w:rPr>
          <w:b/>
          <w:sz w:val="16"/>
          <w:szCs w:val="16"/>
        </w:rPr>
        <w:br w:type="page"/>
      </w:r>
    </w:p>
    <w:p w:rsidR="00A40EF0" w:rsidRPr="00233FF2" w:rsidRDefault="008105A2" w:rsidP="000723EA">
      <w:pPr>
        <w:pStyle w:val="ListParagraph"/>
        <w:numPr>
          <w:ilvl w:val="0"/>
          <w:numId w:val="28"/>
        </w:numPr>
        <w:ind w:hanging="720"/>
        <w:rPr>
          <w:b/>
          <w:sz w:val="16"/>
          <w:szCs w:val="16"/>
        </w:rPr>
      </w:pPr>
      <w:r w:rsidRPr="00233FF2">
        <w:rPr>
          <w:b/>
          <w:sz w:val="16"/>
          <w:szCs w:val="16"/>
        </w:rPr>
        <w:lastRenderedPageBreak/>
        <w:t>GOVERNING LAW / ARBITRATION</w:t>
      </w:r>
    </w:p>
    <w:p w:rsidR="00A40EF0" w:rsidRPr="005924CA" w:rsidRDefault="00A40EF0" w:rsidP="00A40EF0">
      <w:pPr>
        <w:ind w:left="-90"/>
        <w:rPr>
          <w:b/>
          <w:sz w:val="16"/>
          <w:szCs w:val="16"/>
        </w:rPr>
      </w:pPr>
    </w:p>
    <w:p w:rsidR="00233FF2" w:rsidRPr="005924CA" w:rsidRDefault="00A40EF0" w:rsidP="00A40EF0">
      <w:pPr>
        <w:ind w:left="-90"/>
        <w:rPr>
          <w:b/>
          <w:sz w:val="16"/>
          <w:szCs w:val="16"/>
        </w:rPr>
      </w:pPr>
      <w:r w:rsidRPr="005924CA">
        <w:rPr>
          <w:b/>
          <w:sz w:val="16"/>
          <w:szCs w:val="16"/>
        </w:rPr>
        <w:t>Myanmar draft PSC:</w:t>
      </w:r>
      <w:r w:rsidRPr="005924CA">
        <w:rPr>
          <w:b/>
          <w:sz w:val="16"/>
          <w:szCs w:val="16"/>
        </w:rPr>
        <w:tab/>
      </w:r>
    </w:p>
    <w:p w:rsidR="00233FF2" w:rsidRPr="005924CA" w:rsidRDefault="00233FF2" w:rsidP="00A40EF0">
      <w:pPr>
        <w:ind w:left="-90"/>
        <w:rPr>
          <w:b/>
          <w:sz w:val="16"/>
          <w:szCs w:val="16"/>
        </w:rPr>
      </w:pPr>
    </w:p>
    <w:p w:rsidR="00A40EF0" w:rsidRPr="00233FF2" w:rsidRDefault="00233FF2" w:rsidP="00233FF2">
      <w:pPr>
        <w:snapToGrid w:val="0"/>
        <w:jc w:val="both"/>
        <w:rPr>
          <w:b/>
          <w:sz w:val="16"/>
          <w:szCs w:val="16"/>
        </w:rPr>
      </w:pPr>
      <w:r w:rsidRPr="005924CA">
        <w:rPr>
          <w:rFonts w:hint="eastAsia"/>
          <w:sz w:val="16"/>
          <w:szCs w:val="16"/>
          <w:u w:val="single"/>
        </w:rPr>
        <w:t>Governing Law</w:t>
      </w:r>
      <w:r w:rsidR="005924CA">
        <w:rPr>
          <w:b/>
          <w:sz w:val="16"/>
          <w:szCs w:val="16"/>
        </w:rPr>
        <w:t xml:space="preserve"> </w:t>
      </w:r>
      <w:r w:rsidRPr="00233FF2">
        <w:rPr>
          <w:rFonts w:hint="eastAsia"/>
          <w:b/>
          <w:sz w:val="16"/>
          <w:szCs w:val="16"/>
        </w:rPr>
        <w:t xml:space="preserve"> </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w:t>
      </w:r>
      <w:r w:rsidRPr="005924CA">
        <w:rPr>
          <w:rFonts w:hint="eastAsia"/>
          <w:sz w:val="16"/>
          <w:szCs w:val="16"/>
          <w:u w:val="single"/>
        </w:rPr>
        <w:t>Arbitration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6588"/>
      </w:tblGrid>
      <w:tr w:rsidR="00A40EF0" w:rsidTr="00B10BA2">
        <w:tc>
          <w:tcPr>
            <w:tcW w:w="6588" w:type="dxa"/>
          </w:tcPr>
          <w:p w:rsidR="00A40EF0" w:rsidRPr="00D72854" w:rsidRDefault="00A40EF0" w:rsidP="00B10BA2">
            <w:pPr>
              <w:rPr>
                <w:sz w:val="16"/>
                <w:szCs w:val="16"/>
              </w:rPr>
            </w:pPr>
          </w:p>
          <w:p w:rsidR="00FC25BF" w:rsidRPr="00FC25BF" w:rsidRDefault="00A40EF0" w:rsidP="00B10BA2">
            <w:pPr>
              <w:rPr>
                <w:sz w:val="16"/>
                <w:szCs w:val="16"/>
              </w:rPr>
            </w:pPr>
            <w:r w:rsidRPr="00D72854">
              <w:rPr>
                <w:rFonts w:hint="eastAsia"/>
                <w:sz w:val="16"/>
                <w:szCs w:val="16"/>
              </w:rPr>
              <w:t>Laws of the R</w:t>
            </w:r>
            <w:r w:rsidR="005924CA">
              <w:rPr>
                <w:rFonts w:hint="eastAsia"/>
                <w:sz w:val="16"/>
                <w:szCs w:val="16"/>
              </w:rPr>
              <w:t>epublic of the Union of Myanmar</w:t>
            </w:r>
            <w:r w:rsidR="00FC25BF">
              <w:rPr>
                <w:sz w:val="16"/>
                <w:szCs w:val="16"/>
              </w:rPr>
              <w:t xml:space="preserve"> (21.1)</w:t>
            </w:r>
          </w:p>
        </w:tc>
        <w:tc>
          <w:tcPr>
            <w:tcW w:w="6588" w:type="dxa"/>
          </w:tcPr>
          <w:p w:rsidR="00233FF2" w:rsidRDefault="00233FF2" w:rsidP="00B10BA2">
            <w:pPr>
              <w:rPr>
                <w:sz w:val="16"/>
                <w:szCs w:val="16"/>
              </w:rPr>
            </w:pPr>
          </w:p>
          <w:p w:rsidR="00A40EF0" w:rsidRPr="00D72854" w:rsidRDefault="005924CA" w:rsidP="00B10BA2">
            <w:pPr>
              <w:rPr>
                <w:sz w:val="16"/>
                <w:szCs w:val="16"/>
              </w:rPr>
            </w:pPr>
            <w:r>
              <w:rPr>
                <w:rFonts w:hint="eastAsia"/>
                <w:sz w:val="16"/>
                <w:szCs w:val="16"/>
              </w:rPr>
              <w:t>Myanmar Arbitration Act, 1944</w:t>
            </w:r>
            <w:r w:rsidR="00FC25BF">
              <w:rPr>
                <w:sz w:val="16"/>
                <w:szCs w:val="16"/>
              </w:rPr>
              <w:t xml:space="preserve"> (22.3)</w:t>
            </w:r>
          </w:p>
          <w:p w:rsidR="00A40EF0" w:rsidRDefault="00A40EF0" w:rsidP="00B10BA2">
            <w:pPr>
              <w:rPr>
                <w:b/>
                <w:sz w:val="16"/>
                <w:szCs w:val="16"/>
                <w:u w:val="single"/>
              </w:rPr>
            </w:pPr>
          </w:p>
        </w:tc>
      </w:tr>
    </w:tbl>
    <w:p w:rsidR="00A40EF0" w:rsidRDefault="00A40EF0" w:rsidP="00A40EF0">
      <w:pPr>
        <w:rPr>
          <w:b/>
          <w:sz w:val="16"/>
          <w:szCs w:val="16"/>
          <w:u w:val="single"/>
        </w:rPr>
      </w:pPr>
    </w:p>
    <w:tbl>
      <w:tblPr>
        <w:tblStyle w:val="TableGrid"/>
        <w:tblW w:w="13770" w:type="dxa"/>
        <w:tblInd w:w="18" w:type="dxa"/>
        <w:tblLook w:val="04A0" w:firstRow="1" w:lastRow="0" w:firstColumn="1" w:lastColumn="0" w:noHBand="0" w:noVBand="1"/>
      </w:tblPr>
      <w:tblGrid>
        <w:gridCol w:w="1080"/>
        <w:gridCol w:w="5400"/>
        <w:gridCol w:w="7290"/>
      </w:tblGrid>
      <w:tr w:rsidR="00A40EF0" w:rsidTr="005A2DC2">
        <w:trPr>
          <w:trHeight w:val="755"/>
          <w:tblHeader/>
        </w:trPr>
        <w:tc>
          <w:tcPr>
            <w:tcW w:w="1080" w:type="dxa"/>
            <w:shd w:val="clear" w:color="auto" w:fill="C6D9F1" w:themeFill="text2" w:themeFillTint="33"/>
          </w:tcPr>
          <w:p w:rsidR="00A40EF0" w:rsidRPr="004D5A0F" w:rsidRDefault="00A40EF0" w:rsidP="00B10BA2">
            <w:pPr>
              <w:rPr>
                <w:b/>
                <w:sz w:val="16"/>
                <w:szCs w:val="16"/>
              </w:rPr>
            </w:pPr>
            <w:r w:rsidRPr="004D5A0F">
              <w:rPr>
                <w:b/>
                <w:sz w:val="16"/>
                <w:szCs w:val="16"/>
              </w:rPr>
              <w:t xml:space="preserve">Country </w:t>
            </w:r>
          </w:p>
        </w:tc>
        <w:tc>
          <w:tcPr>
            <w:tcW w:w="5400" w:type="dxa"/>
            <w:shd w:val="clear" w:color="auto" w:fill="EEECE1" w:themeFill="background2"/>
          </w:tcPr>
          <w:p w:rsidR="00A40EF0" w:rsidRDefault="006D11DC" w:rsidP="00B10BA2">
            <w:pPr>
              <w:rPr>
                <w:b/>
                <w:sz w:val="16"/>
                <w:szCs w:val="16"/>
              </w:rPr>
            </w:pPr>
            <w:r>
              <w:rPr>
                <w:b/>
                <w:sz w:val="16"/>
                <w:szCs w:val="16"/>
              </w:rPr>
              <w:t>Summ</w:t>
            </w:r>
            <w:r w:rsidR="00A342B0">
              <w:rPr>
                <w:b/>
                <w:sz w:val="16"/>
                <w:szCs w:val="16"/>
              </w:rPr>
              <w:t xml:space="preserve">ary of provisions  - </w:t>
            </w:r>
            <w:r w:rsidR="00A40EF0" w:rsidRPr="00CB60F4">
              <w:rPr>
                <w:b/>
                <w:sz w:val="16"/>
                <w:szCs w:val="16"/>
              </w:rPr>
              <w:t xml:space="preserve">Applicable law </w:t>
            </w:r>
          </w:p>
          <w:p w:rsidR="00A40EF0" w:rsidRPr="00CB60F4" w:rsidRDefault="00A40EF0" w:rsidP="00B10BA2">
            <w:pPr>
              <w:rPr>
                <w:b/>
                <w:sz w:val="16"/>
                <w:szCs w:val="16"/>
              </w:rPr>
            </w:pPr>
          </w:p>
        </w:tc>
        <w:tc>
          <w:tcPr>
            <w:tcW w:w="7290" w:type="dxa"/>
            <w:shd w:val="clear" w:color="auto" w:fill="EEECE1" w:themeFill="background2"/>
          </w:tcPr>
          <w:p w:rsidR="00A40EF0" w:rsidRDefault="00A342B0" w:rsidP="00B10BA2">
            <w:pPr>
              <w:rPr>
                <w:b/>
                <w:sz w:val="16"/>
                <w:szCs w:val="16"/>
              </w:rPr>
            </w:pPr>
            <w:r>
              <w:rPr>
                <w:b/>
                <w:sz w:val="16"/>
                <w:szCs w:val="16"/>
              </w:rPr>
              <w:t>Summary of provisions  -</w:t>
            </w:r>
            <w:r w:rsidR="00A40EF0" w:rsidRPr="00CB60F4">
              <w:rPr>
                <w:b/>
                <w:sz w:val="16"/>
                <w:szCs w:val="16"/>
              </w:rPr>
              <w:t>Arbitration</w:t>
            </w:r>
            <w:r w:rsidR="00A40EF0">
              <w:rPr>
                <w:b/>
                <w:sz w:val="16"/>
                <w:szCs w:val="16"/>
              </w:rPr>
              <w:t>*</w:t>
            </w:r>
          </w:p>
          <w:p w:rsidR="00A342B0" w:rsidRDefault="00A342B0" w:rsidP="00B10BA2">
            <w:pPr>
              <w:rPr>
                <w:b/>
                <w:sz w:val="16"/>
                <w:szCs w:val="16"/>
              </w:rPr>
            </w:pPr>
          </w:p>
          <w:p w:rsidR="00A342B0" w:rsidRPr="00A342B0" w:rsidRDefault="00AC0474" w:rsidP="00B10BA2">
            <w:pPr>
              <w:rPr>
                <w:i/>
                <w:sz w:val="16"/>
                <w:szCs w:val="16"/>
                <w:u w:val="single"/>
              </w:rPr>
            </w:pPr>
            <w:r>
              <w:rPr>
                <w:i/>
                <w:sz w:val="16"/>
                <w:szCs w:val="16"/>
              </w:rPr>
              <w:t>*Final arbitration mechanism. Agreements</w:t>
            </w:r>
            <w:r w:rsidR="00A342B0" w:rsidRPr="00CB60F4">
              <w:rPr>
                <w:i/>
                <w:sz w:val="16"/>
                <w:szCs w:val="16"/>
              </w:rPr>
              <w:t xml:space="preserve"> generally </w:t>
            </w:r>
            <w:r>
              <w:rPr>
                <w:i/>
                <w:sz w:val="16"/>
                <w:szCs w:val="16"/>
              </w:rPr>
              <w:t xml:space="preserve">contain </w:t>
            </w:r>
            <w:r w:rsidR="00A342B0" w:rsidRPr="00CB60F4">
              <w:rPr>
                <w:i/>
                <w:sz w:val="16"/>
                <w:szCs w:val="16"/>
              </w:rPr>
              <w:t xml:space="preserve">additional dispute resolution clauses aimed at resolving disputes before recourse to independent arbitration. </w:t>
            </w:r>
          </w:p>
        </w:tc>
      </w:tr>
      <w:tr w:rsidR="00A40EF0" w:rsidTr="00E05CC1">
        <w:tc>
          <w:tcPr>
            <w:tcW w:w="1080" w:type="dxa"/>
            <w:shd w:val="clear" w:color="auto" w:fill="C6D9F1" w:themeFill="text2" w:themeFillTint="33"/>
          </w:tcPr>
          <w:p w:rsidR="00A40EF0" w:rsidRPr="004D5A0F" w:rsidRDefault="00A40EF0" w:rsidP="00B10BA2">
            <w:pPr>
              <w:rPr>
                <w:b/>
                <w:sz w:val="16"/>
                <w:szCs w:val="16"/>
              </w:rPr>
            </w:pPr>
            <w:r>
              <w:rPr>
                <w:b/>
                <w:sz w:val="16"/>
                <w:szCs w:val="16"/>
              </w:rPr>
              <w:t>Kurdistan</w:t>
            </w:r>
          </w:p>
        </w:tc>
        <w:tc>
          <w:tcPr>
            <w:tcW w:w="5400" w:type="dxa"/>
          </w:tcPr>
          <w:p w:rsidR="00A40EF0" w:rsidRDefault="00A40EF0" w:rsidP="00B10BA2">
            <w:pPr>
              <w:rPr>
                <w:sz w:val="16"/>
                <w:szCs w:val="16"/>
              </w:rPr>
            </w:pPr>
            <w:r>
              <w:rPr>
                <w:sz w:val="16"/>
                <w:szCs w:val="16"/>
              </w:rPr>
              <w:t>English L</w:t>
            </w:r>
            <w:r w:rsidRPr="00FA4EF4">
              <w:rPr>
                <w:sz w:val="16"/>
                <w:szCs w:val="16"/>
              </w:rPr>
              <w:t>aw</w:t>
            </w:r>
            <w:r w:rsidR="0049351A">
              <w:rPr>
                <w:sz w:val="16"/>
                <w:szCs w:val="16"/>
              </w:rPr>
              <w:t xml:space="preserve"> (43.1)</w:t>
            </w:r>
          </w:p>
          <w:p w:rsidR="00A40EF0" w:rsidRPr="00CB60F4" w:rsidRDefault="00A40EF0" w:rsidP="00B10BA2">
            <w:pPr>
              <w:rPr>
                <w:sz w:val="16"/>
                <w:szCs w:val="16"/>
              </w:rPr>
            </w:pPr>
          </w:p>
        </w:tc>
        <w:tc>
          <w:tcPr>
            <w:tcW w:w="7290" w:type="dxa"/>
          </w:tcPr>
          <w:p w:rsidR="00A40EF0" w:rsidRDefault="00C039FD" w:rsidP="000723EA">
            <w:pPr>
              <w:pStyle w:val="ListParagraph"/>
              <w:numPr>
                <w:ilvl w:val="0"/>
                <w:numId w:val="13"/>
              </w:numPr>
              <w:rPr>
                <w:sz w:val="16"/>
                <w:szCs w:val="16"/>
              </w:rPr>
            </w:pPr>
            <w:r w:rsidRPr="009A4290">
              <w:rPr>
                <w:sz w:val="16"/>
                <w:szCs w:val="16"/>
              </w:rPr>
              <w:t>Forum</w:t>
            </w:r>
            <w:r w:rsidR="005A2DC2">
              <w:rPr>
                <w:sz w:val="16"/>
                <w:szCs w:val="16"/>
              </w:rPr>
              <w:t xml:space="preserve">/Rules – </w:t>
            </w:r>
            <w:r w:rsidRPr="00C039FD">
              <w:rPr>
                <w:sz w:val="16"/>
                <w:szCs w:val="16"/>
              </w:rPr>
              <w:t>L</w:t>
            </w:r>
            <w:r w:rsidR="005A2DC2">
              <w:rPr>
                <w:sz w:val="16"/>
                <w:szCs w:val="16"/>
              </w:rPr>
              <w:t xml:space="preserve">ondon Court of International Arbitration </w:t>
            </w:r>
            <w:r>
              <w:rPr>
                <w:sz w:val="16"/>
                <w:szCs w:val="16"/>
              </w:rPr>
              <w:t>(42.1(ii))</w:t>
            </w:r>
          </w:p>
          <w:p w:rsidR="00C039FD" w:rsidRDefault="00C039FD" w:rsidP="00C039FD">
            <w:pPr>
              <w:pStyle w:val="ListParagraph"/>
              <w:rPr>
                <w:sz w:val="16"/>
                <w:szCs w:val="16"/>
              </w:rPr>
            </w:pPr>
          </w:p>
          <w:p w:rsidR="00C039FD" w:rsidRDefault="00C039FD" w:rsidP="000723EA">
            <w:pPr>
              <w:pStyle w:val="ListParagraph"/>
              <w:numPr>
                <w:ilvl w:val="0"/>
                <w:numId w:val="13"/>
              </w:numPr>
              <w:rPr>
                <w:sz w:val="16"/>
                <w:szCs w:val="16"/>
              </w:rPr>
            </w:pPr>
            <w:r>
              <w:rPr>
                <w:sz w:val="16"/>
                <w:szCs w:val="16"/>
              </w:rPr>
              <w:t>Venue/Seat – London</w:t>
            </w:r>
            <w:r w:rsidR="005A2DC2">
              <w:rPr>
                <w:sz w:val="16"/>
                <w:szCs w:val="16"/>
              </w:rPr>
              <w:t xml:space="preserve"> (42.1</w:t>
            </w:r>
            <w:r>
              <w:rPr>
                <w:sz w:val="16"/>
                <w:szCs w:val="16"/>
              </w:rPr>
              <w:t>(iii))</w:t>
            </w:r>
          </w:p>
          <w:p w:rsidR="00C039FD" w:rsidRPr="00C039FD" w:rsidRDefault="00C039FD" w:rsidP="00C039FD">
            <w:pPr>
              <w:ind w:left="360"/>
              <w:rPr>
                <w:sz w:val="16"/>
                <w:szCs w:val="16"/>
              </w:rPr>
            </w:pPr>
          </w:p>
          <w:p w:rsidR="00C039FD" w:rsidRDefault="00C039FD" w:rsidP="000723EA">
            <w:pPr>
              <w:pStyle w:val="ListParagraph"/>
              <w:numPr>
                <w:ilvl w:val="0"/>
                <w:numId w:val="13"/>
              </w:numPr>
              <w:rPr>
                <w:sz w:val="16"/>
                <w:szCs w:val="16"/>
              </w:rPr>
            </w:pPr>
            <w:r>
              <w:rPr>
                <w:sz w:val="16"/>
                <w:szCs w:val="16"/>
              </w:rPr>
              <w:t>Language – English  (42.1 (iii))</w:t>
            </w:r>
          </w:p>
          <w:p w:rsidR="00C039FD" w:rsidRPr="00B0316C" w:rsidRDefault="00C039FD" w:rsidP="00B0316C">
            <w:pPr>
              <w:rPr>
                <w:sz w:val="16"/>
                <w:szCs w:val="16"/>
              </w:rPr>
            </w:pPr>
          </w:p>
        </w:tc>
      </w:tr>
      <w:tr w:rsidR="00A40EF0" w:rsidTr="00E05CC1">
        <w:tc>
          <w:tcPr>
            <w:tcW w:w="1080" w:type="dxa"/>
            <w:shd w:val="clear" w:color="auto" w:fill="C6D9F1" w:themeFill="text2" w:themeFillTint="33"/>
          </w:tcPr>
          <w:p w:rsidR="00A40EF0" w:rsidRDefault="00A40EF0" w:rsidP="00B10BA2">
            <w:pPr>
              <w:rPr>
                <w:b/>
                <w:sz w:val="16"/>
                <w:szCs w:val="16"/>
              </w:rPr>
            </w:pPr>
            <w:r w:rsidRPr="00DC396D">
              <w:rPr>
                <w:b/>
                <w:sz w:val="16"/>
                <w:szCs w:val="16"/>
              </w:rPr>
              <w:t>India</w:t>
            </w:r>
          </w:p>
          <w:p w:rsidR="00A40EF0" w:rsidRPr="004D5A0F" w:rsidRDefault="00A40EF0" w:rsidP="00B10BA2">
            <w:pPr>
              <w:rPr>
                <w:b/>
                <w:sz w:val="16"/>
                <w:szCs w:val="16"/>
              </w:rPr>
            </w:pPr>
          </w:p>
        </w:tc>
        <w:tc>
          <w:tcPr>
            <w:tcW w:w="5400" w:type="dxa"/>
          </w:tcPr>
          <w:p w:rsidR="00A40EF0" w:rsidRDefault="00A40EF0" w:rsidP="00B10BA2">
            <w:pPr>
              <w:rPr>
                <w:b/>
                <w:sz w:val="16"/>
                <w:szCs w:val="16"/>
              </w:rPr>
            </w:pPr>
            <w:r w:rsidRPr="00DC396D">
              <w:rPr>
                <w:sz w:val="16"/>
                <w:szCs w:val="16"/>
              </w:rPr>
              <w:t>Laws of India</w:t>
            </w:r>
            <w:r w:rsidR="0049351A">
              <w:rPr>
                <w:sz w:val="16"/>
                <w:szCs w:val="16"/>
              </w:rPr>
              <w:t xml:space="preserve"> (32)</w:t>
            </w:r>
          </w:p>
        </w:tc>
        <w:tc>
          <w:tcPr>
            <w:tcW w:w="7290" w:type="dxa"/>
          </w:tcPr>
          <w:p w:rsidR="00A40EF0" w:rsidRPr="009A4290" w:rsidRDefault="009A4290" w:rsidP="000723EA">
            <w:pPr>
              <w:pStyle w:val="ListParagraph"/>
              <w:numPr>
                <w:ilvl w:val="0"/>
                <w:numId w:val="12"/>
              </w:numPr>
              <w:rPr>
                <w:sz w:val="16"/>
                <w:szCs w:val="16"/>
              </w:rPr>
            </w:pPr>
            <w:r w:rsidRPr="009A4290">
              <w:rPr>
                <w:sz w:val="16"/>
                <w:szCs w:val="16"/>
              </w:rPr>
              <w:t>Forum</w:t>
            </w:r>
            <w:r>
              <w:rPr>
                <w:sz w:val="16"/>
                <w:szCs w:val="16"/>
              </w:rPr>
              <w:t xml:space="preserve">/Rules </w:t>
            </w:r>
            <w:r w:rsidR="005A2DC2">
              <w:rPr>
                <w:sz w:val="16"/>
                <w:szCs w:val="16"/>
              </w:rPr>
              <w:t xml:space="preserve">– </w:t>
            </w:r>
            <w:r w:rsidR="00A40EF0" w:rsidRPr="009A4290">
              <w:rPr>
                <w:sz w:val="16"/>
                <w:szCs w:val="16"/>
              </w:rPr>
              <w:t>Arbitration and Conciliation Act, [of India] 1996 (Arbitration Act)</w:t>
            </w:r>
            <w:r w:rsidR="00B0316C">
              <w:rPr>
                <w:sz w:val="16"/>
                <w:szCs w:val="16"/>
              </w:rPr>
              <w:t xml:space="preserve"> (33.9)</w:t>
            </w:r>
          </w:p>
          <w:p w:rsidR="009A4290" w:rsidRDefault="009A4290" w:rsidP="00B10BA2">
            <w:pPr>
              <w:rPr>
                <w:sz w:val="16"/>
                <w:szCs w:val="16"/>
              </w:rPr>
            </w:pPr>
          </w:p>
          <w:p w:rsidR="009A4290" w:rsidRDefault="009A4290" w:rsidP="000723EA">
            <w:pPr>
              <w:pStyle w:val="ListParagraph"/>
              <w:numPr>
                <w:ilvl w:val="0"/>
                <w:numId w:val="12"/>
              </w:numPr>
              <w:rPr>
                <w:sz w:val="16"/>
                <w:szCs w:val="16"/>
              </w:rPr>
            </w:pPr>
            <w:r>
              <w:rPr>
                <w:sz w:val="16"/>
                <w:szCs w:val="16"/>
              </w:rPr>
              <w:t xml:space="preserve">Venue/Seat </w:t>
            </w:r>
            <w:r w:rsidRPr="009A4290">
              <w:rPr>
                <w:sz w:val="16"/>
                <w:szCs w:val="16"/>
              </w:rPr>
              <w:t>– New Delhi (Unless agreed otherwise) (33.12)</w:t>
            </w:r>
          </w:p>
          <w:p w:rsidR="009A4290" w:rsidRPr="00B0316C" w:rsidRDefault="009A4290" w:rsidP="00B0316C">
            <w:pPr>
              <w:rPr>
                <w:sz w:val="16"/>
                <w:szCs w:val="16"/>
              </w:rPr>
            </w:pPr>
          </w:p>
        </w:tc>
      </w:tr>
      <w:tr w:rsidR="00A40EF0" w:rsidTr="00E05CC1">
        <w:tc>
          <w:tcPr>
            <w:tcW w:w="1080" w:type="dxa"/>
            <w:shd w:val="clear" w:color="auto" w:fill="C6D9F1" w:themeFill="text2" w:themeFillTint="33"/>
          </w:tcPr>
          <w:p w:rsidR="00A40EF0" w:rsidRPr="00DC396D" w:rsidRDefault="00A40EF0" w:rsidP="00B10BA2">
            <w:pPr>
              <w:rPr>
                <w:b/>
                <w:sz w:val="16"/>
                <w:szCs w:val="16"/>
              </w:rPr>
            </w:pPr>
            <w:r w:rsidRPr="00DC396D">
              <w:rPr>
                <w:b/>
                <w:sz w:val="16"/>
                <w:szCs w:val="16"/>
              </w:rPr>
              <w:t>Madagascar</w:t>
            </w:r>
          </w:p>
        </w:tc>
        <w:tc>
          <w:tcPr>
            <w:tcW w:w="5400" w:type="dxa"/>
          </w:tcPr>
          <w:p w:rsidR="00A40EF0" w:rsidRDefault="00E879C0" w:rsidP="00B10BA2">
            <w:pPr>
              <w:rPr>
                <w:sz w:val="16"/>
                <w:szCs w:val="16"/>
              </w:rPr>
            </w:pPr>
            <w:r>
              <w:rPr>
                <w:sz w:val="16"/>
                <w:szCs w:val="16"/>
              </w:rPr>
              <w:t>Malagasy L</w:t>
            </w:r>
            <w:r w:rsidR="00A40EF0" w:rsidRPr="00DC396D">
              <w:rPr>
                <w:sz w:val="16"/>
                <w:szCs w:val="16"/>
              </w:rPr>
              <w:t>aw</w:t>
            </w:r>
            <w:r w:rsidR="0049351A">
              <w:rPr>
                <w:sz w:val="16"/>
                <w:szCs w:val="16"/>
              </w:rPr>
              <w:t xml:space="preserve"> (42)</w:t>
            </w:r>
          </w:p>
          <w:p w:rsidR="00A40EF0" w:rsidRPr="00DC396D" w:rsidRDefault="00A40EF0" w:rsidP="00B10BA2">
            <w:pPr>
              <w:rPr>
                <w:sz w:val="16"/>
                <w:szCs w:val="16"/>
              </w:rPr>
            </w:pPr>
          </w:p>
        </w:tc>
        <w:tc>
          <w:tcPr>
            <w:tcW w:w="7290" w:type="dxa"/>
          </w:tcPr>
          <w:p w:rsidR="009A4290" w:rsidRPr="009A4290" w:rsidRDefault="009A4290" w:rsidP="000723EA">
            <w:pPr>
              <w:pStyle w:val="ListParagraph"/>
              <w:numPr>
                <w:ilvl w:val="0"/>
                <w:numId w:val="13"/>
              </w:numPr>
              <w:rPr>
                <w:sz w:val="16"/>
                <w:szCs w:val="16"/>
              </w:rPr>
            </w:pPr>
            <w:r w:rsidRPr="009A4290">
              <w:rPr>
                <w:sz w:val="16"/>
                <w:szCs w:val="16"/>
              </w:rPr>
              <w:t>Forum</w:t>
            </w:r>
            <w:r>
              <w:rPr>
                <w:sz w:val="16"/>
                <w:szCs w:val="16"/>
              </w:rPr>
              <w:t xml:space="preserve">/Rules </w:t>
            </w:r>
            <w:r w:rsidR="005A2DC2">
              <w:rPr>
                <w:sz w:val="16"/>
                <w:szCs w:val="16"/>
              </w:rPr>
              <w:t>–</w:t>
            </w:r>
            <w:r w:rsidRPr="009A4290">
              <w:rPr>
                <w:sz w:val="16"/>
                <w:szCs w:val="16"/>
              </w:rPr>
              <w:t xml:space="preserve"> ICSID (40.2</w:t>
            </w:r>
            <w:r w:rsidR="005A2DC2">
              <w:rPr>
                <w:sz w:val="16"/>
                <w:szCs w:val="16"/>
              </w:rPr>
              <w:t>(</w:t>
            </w:r>
            <w:r>
              <w:rPr>
                <w:sz w:val="16"/>
                <w:szCs w:val="16"/>
              </w:rPr>
              <w:t>a</w:t>
            </w:r>
            <w:r w:rsidR="005A2DC2">
              <w:rPr>
                <w:sz w:val="16"/>
                <w:szCs w:val="16"/>
              </w:rPr>
              <w:t>)</w:t>
            </w:r>
            <w:r w:rsidRPr="009A4290">
              <w:rPr>
                <w:sz w:val="16"/>
                <w:szCs w:val="16"/>
              </w:rPr>
              <w:t>)</w:t>
            </w:r>
          </w:p>
          <w:p w:rsidR="009A4290" w:rsidRDefault="009A4290" w:rsidP="00B10BA2">
            <w:pPr>
              <w:rPr>
                <w:sz w:val="16"/>
                <w:szCs w:val="16"/>
              </w:rPr>
            </w:pPr>
          </w:p>
          <w:p w:rsidR="009A4290" w:rsidRDefault="009A4290" w:rsidP="000723EA">
            <w:pPr>
              <w:pStyle w:val="ListParagraph"/>
              <w:numPr>
                <w:ilvl w:val="0"/>
                <w:numId w:val="13"/>
              </w:numPr>
              <w:rPr>
                <w:sz w:val="16"/>
                <w:szCs w:val="16"/>
              </w:rPr>
            </w:pPr>
            <w:r>
              <w:rPr>
                <w:sz w:val="16"/>
                <w:szCs w:val="16"/>
              </w:rPr>
              <w:t>Venue/Seat – not stated in model PSC (40.2</w:t>
            </w:r>
            <w:r w:rsidR="005A2DC2">
              <w:rPr>
                <w:sz w:val="16"/>
                <w:szCs w:val="16"/>
              </w:rPr>
              <w:t>(</w:t>
            </w:r>
            <w:r>
              <w:rPr>
                <w:sz w:val="16"/>
                <w:szCs w:val="16"/>
              </w:rPr>
              <w:t>b</w:t>
            </w:r>
            <w:r w:rsidR="005A2DC2">
              <w:rPr>
                <w:sz w:val="16"/>
                <w:szCs w:val="16"/>
              </w:rPr>
              <w:t>)</w:t>
            </w:r>
            <w:r>
              <w:rPr>
                <w:sz w:val="16"/>
                <w:szCs w:val="16"/>
              </w:rPr>
              <w:t>)</w:t>
            </w:r>
          </w:p>
          <w:p w:rsidR="009A4290" w:rsidRPr="009A4290" w:rsidRDefault="009A4290" w:rsidP="009A4290">
            <w:pPr>
              <w:pStyle w:val="ListParagraph"/>
              <w:rPr>
                <w:sz w:val="16"/>
                <w:szCs w:val="16"/>
              </w:rPr>
            </w:pPr>
          </w:p>
          <w:p w:rsidR="009A4290" w:rsidRDefault="005A2DC2" w:rsidP="000723EA">
            <w:pPr>
              <w:pStyle w:val="ListParagraph"/>
              <w:numPr>
                <w:ilvl w:val="0"/>
                <w:numId w:val="13"/>
              </w:numPr>
              <w:rPr>
                <w:sz w:val="16"/>
                <w:szCs w:val="16"/>
              </w:rPr>
            </w:pPr>
            <w:r>
              <w:rPr>
                <w:sz w:val="16"/>
                <w:szCs w:val="16"/>
              </w:rPr>
              <w:t>Language – F</w:t>
            </w:r>
            <w:r w:rsidR="009A4290">
              <w:rPr>
                <w:sz w:val="16"/>
                <w:szCs w:val="16"/>
              </w:rPr>
              <w:t>rench (40.2</w:t>
            </w:r>
            <w:r>
              <w:rPr>
                <w:sz w:val="16"/>
                <w:szCs w:val="16"/>
              </w:rPr>
              <w:t>(</w:t>
            </w:r>
            <w:r w:rsidR="009A4290">
              <w:rPr>
                <w:sz w:val="16"/>
                <w:szCs w:val="16"/>
              </w:rPr>
              <w:t>b</w:t>
            </w:r>
            <w:r>
              <w:rPr>
                <w:sz w:val="16"/>
                <w:szCs w:val="16"/>
              </w:rPr>
              <w:t>)</w:t>
            </w:r>
            <w:r w:rsidR="009A4290">
              <w:rPr>
                <w:sz w:val="16"/>
                <w:szCs w:val="16"/>
              </w:rPr>
              <w:t>)</w:t>
            </w:r>
          </w:p>
          <w:p w:rsidR="009A4290" w:rsidRPr="009A4290" w:rsidRDefault="009A4290" w:rsidP="009A4290">
            <w:pPr>
              <w:rPr>
                <w:sz w:val="16"/>
                <w:szCs w:val="16"/>
              </w:rPr>
            </w:pPr>
          </w:p>
        </w:tc>
      </w:tr>
      <w:tr w:rsidR="00A40EF0" w:rsidTr="00E05CC1">
        <w:tc>
          <w:tcPr>
            <w:tcW w:w="1080" w:type="dxa"/>
            <w:shd w:val="clear" w:color="auto" w:fill="C6D9F1" w:themeFill="text2" w:themeFillTint="33"/>
          </w:tcPr>
          <w:p w:rsidR="00CC653A" w:rsidRDefault="00CC653A" w:rsidP="00B10BA2">
            <w:pPr>
              <w:rPr>
                <w:b/>
                <w:sz w:val="16"/>
                <w:szCs w:val="16"/>
              </w:rPr>
            </w:pPr>
          </w:p>
          <w:p w:rsidR="00A40EF0" w:rsidRDefault="00A40EF0" w:rsidP="00B10BA2">
            <w:pPr>
              <w:rPr>
                <w:b/>
                <w:sz w:val="16"/>
                <w:szCs w:val="16"/>
              </w:rPr>
            </w:pPr>
            <w:r w:rsidRPr="003644D4">
              <w:rPr>
                <w:b/>
                <w:sz w:val="16"/>
                <w:szCs w:val="16"/>
              </w:rPr>
              <w:t>Bangladesh</w:t>
            </w:r>
          </w:p>
          <w:p w:rsidR="00A40EF0" w:rsidRPr="00DC396D" w:rsidRDefault="00A40EF0" w:rsidP="00B10BA2">
            <w:pPr>
              <w:rPr>
                <w:b/>
                <w:sz w:val="16"/>
                <w:szCs w:val="16"/>
              </w:rPr>
            </w:pPr>
          </w:p>
        </w:tc>
        <w:tc>
          <w:tcPr>
            <w:tcW w:w="5400" w:type="dxa"/>
          </w:tcPr>
          <w:p w:rsidR="00A40EF0" w:rsidRDefault="00A40EF0" w:rsidP="00B10BA2">
            <w:pPr>
              <w:rPr>
                <w:sz w:val="16"/>
                <w:szCs w:val="16"/>
              </w:rPr>
            </w:pPr>
            <w:r>
              <w:rPr>
                <w:sz w:val="16"/>
                <w:szCs w:val="16"/>
              </w:rPr>
              <w:t>L</w:t>
            </w:r>
            <w:r w:rsidRPr="00B41D28">
              <w:rPr>
                <w:sz w:val="16"/>
                <w:szCs w:val="16"/>
              </w:rPr>
              <w:t>aw of the People's Republic of Bangladesh</w:t>
            </w:r>
            <w:r w:rsidR="0049351A">
              <w:rPr>
                <w:sz w:val="16"/>
                <w:szCs w:val="16"/>
              </w:rPr>
              <w:t xml:space="preserve"> (29)</w:t>
            </w:r>
          </w:p>
          <w:p w:rsidR="00A40EF0" w:rsidRDefault="00A40EF0" w:rsidP="00B10BA2">
            <w:pPr>
              <w:rPr>
                <w:sz w:val="16"/>
                <w:szCs w:val="16"/>
              </w:rPr>
            </w:pPr>
          </w:p>
          <w:p w:rsidR="00A40EF0" w:rsidRPr="00DC396D" w:rsidRDefault="00A40EF0" w:rsidP="00B10BA2">
            <w:pPr>
              <w:rPr>
                <w:sz w:val="16"/>
                <w:szCs w:val="16"/>
              </w:rPr>
            </w:pPr>
          </w:p>
        </w:tc>
        <w:tc>
          <w:tcPr>
            <w:tcW w:w="7290" w:type="dxa"/>
          </w:tcPr>
          <w:p w:rsidR="009A4290" w:rsidRPr="009A4290" w:rsidRDefault="009A4290" w:rsidP="000723EA">
            <w:pPr>
              <w:pStyle w:val="ListParagraph"/>
              <w:widowControl/>
              <w:numPr>
                <w:ilvl w:val="0"/>
                <w:numId w:val="14"/>
              </w:numPr>
              <w:autoSpaceDE w:val="0"/>
              <w:autoSpaceDN w:val="0"/>
              <w:adjustRightInd w:val="0"/>
              <w:rPr>
                <w:sz w:val="16"/>
                <w:szCs w:val="16"/>
              </w:rPr>
            </w:pPr>
            <w:r w:rsidRPr="009A4290">
              <w:rPr>
                <w:sz w:val="16"/>
                <w:szCs w:val="16"/>
              </w:rPr>
              <w:t xml:space="preserve">Law </w:t>
            </w:r>
            <w:r w:rsidR="005A2DC2">
              <w:rPr>
                <w:sz w:val="16"/>
                <w:szCs w:val="16"/>
              </w:rPr>
              <w:t xml:space="preserve">– </w:t>
            </w:r>
            <w:r w:rsidR="00A40EF0" w:rsidRPr="009A4290">
              <w:rPr>
                <w:sz w:val="16"/>
                <w:szCs w:val="16"/>
              </w:rPr>
              <w:t>Bangladesh Arbitration Act 2001</w:t>
            </w:r>
            <w:r w:rsidR="00B0316C">
              <w:rPr>
                <w:sz w:val="16"/>
                <w:szCs w:val="16"/>
              </w:rPr>
              <w:t xml:space="preserve"> (30.8)</w:t>
            </w:r>
          </w:p>
          <w:p w:rsidR="009A4290" w:rsidRDefault="009A4290" w:rsidP="00B10BA2">
            <w:pPr>
              <w:widowControl/>
              <w:autoSpaceDE w:val="0"/>
              <w:autoSpaceDN w:val="0"/>
              <w:adjustRightInd w:val="0"/>
              <w:rPr>
                <w:sz w:val="16"/>
                <w:szCs w:val="16"/>
              </w:rPr>
            </w:pPr>
          </w:p>
          <w:p w:rsidR="00A40EF0" w:rsidRDefault="009A4290" w:rsidP="000723EA">
            <w:pPr>
              <w:pStyle w:val="ListParagraph"/>
              <w:widowControl/>
              <w:numPr>
                <w:ilvl w:val="0"/>
                <w:numId w:val="14"/>
              </w:numPr>
              <w:autoSpaceDE w:val="0"/>
              <w:autoSpaceDN w:val="0"/>
              <w:adjustRightInd w:val="0"/>
              <w:rPr>
                <w:sz w:val="16"/>
                <w:szCs w:val="16"/>
              </w:rPr>
            </w:pPr>
            <w:r w:rsidRPr="009A4290">
              <w:rPr>
                <w:sz w:val="16"/>
                <w:szCs w:val="16"/>
              </w:rPr>
              <w:t>Forum/Rules</w:t>
            </w:r>
            <w:r w:rsidR="005A2DC2">
              <w:rPr>
                <w:sz w:val="16"/>
                <w:szCs w:val="16"/>
              </w:rPr>
              <w:t xml:space="preserve"> – </w:t>
            </w:r>
            <w:r w:rsidRPr="009A4290">
              <w:rPr>
                <w:sz w:val="16"/>
                <w:szCs w:val="16"/>
              </w:rPr>
              <w:t xml:space="preserve">UNCITRAL </w:t>
            </w:r>
            <w:r w:rsidR="00C4210A">
              <w:rPr>
                <w:sz w:val="16"/>
                <w:szCs w:val="16"/>
              </w:rPr>
              <w:t>(30.8)</w:t>
            </w:r>
          </w:p>
          <w:p w:rsidR="00B0316C" w:rsidRPr="00B0316C" w:rsidRDefault="00B0316C" w:rsidP="00B0316C">
            <w:pPr>
              <w:pStyle w:val="ListParagraph"/>
              <w:rPr>
                <w:sz w:val="16"/>
                <w:szCs w:val="16"/>
              </w:rPr>
            </w:pPr>
          </w:p>
          <w:p w:rsidR="00B0316C" w:rsidRDefault="00B0316C" w:rsidP="000723EA">
            <w:pPr>
              <w:pStyle w:val="ListParagraph"/>
              <w:numPr>
                <w:ilvl w:val="0"/>
                <w:numId w:val="14"/>
              </w:numPr>
              <w:rPr>
                <w:sz w:val="16"/>
                <w:szCs w:val="16"/>
              </w:rPr>
            </w:pPr>
            <w:r>
              <w:rPr>
                <w:sz w:val="16"/>
                <w:szCs w:val="16"/>
              </w:rPr>
              <w:t>Language – English  (30.9)</w:t>
            </w:r>
          </w:p>
          <w:p w:rsidR="00B0316C" w:rsidRPr="00B0316C" w:rsidRDefault="00B0316C" w:rsidP="00B0316C">
            <w:pPr>
              <w:pStyle w:val="ListParagraph"/>
              <w:rPr>
                <w:sz w:val="16"/>
                <w:szCs w:val="16"/>
              </w:rPr>
            </w:pPr>
          </w:p>
          <w:p w:rsidR="00B0316C" w:rsidRDefault="00B0316C" w:rsidP="000723EA">
            <w:pPr>
              <w:pStyle w:val="ListParagraph"/>
              <w:numPr>
                <w:ilvl w:val="0"/>
                <w:numId w:val="14"/>
              </w:numPr>
              <w:rPr>
                <w:sz w:val="16"/>
                <w:szCs w:val="16"/>
              </w:rPr>
            </w:pPr>
            <w:r>
              <w:rPr>
                <w:sz w:val="16"/>
                <w:szCs w:val="16"/>
              </w:rPr>
              <w:t xml:space="preserve">Venue/Seat </w:t>
            </w:r>
            <w:r w:rsidRPr="009A4290">
              <w:rPr>
                <w:sz w:val="16"/>
                <w:szCs w:val="16"/>
              </w:rPr>
              <w:t xml:space="preserve">– </w:t>
            </w:r>
            <w:r>
              <w:rPr>
                <w:sz w:val="16"/>
                <w:szCs w:val="16"/>
              </w:rPr>
              <w:t>Dhaka (Unless agreed otherwise) (30.10</w:t>
            </w:r>
            <w:r w:rsidRPr="009A4290">
              <w:rPr>
                <w:sz w:val="16"/>
                <w:szCs w:val="16"/>
              </w:rPr>
              <w:t>)</w:t>
            </w:r>
          </w:p>
          <w:p w:rsidR="009A4290" w:rsidRPr="00B0316C" w:rsidRDefault="009A4290" w:rsidP="00B0316C">
            <w:pPr>
              <w:widowControl/>
              <w:autoSpaceDE w:val="0"/>
              <w:autoSpaceDN w:val="0"/>
              <w:adjustRightInd w:val="0"/>
              <w:rPr>
                <w:sz w:val="16"/>
                <w:szCs w:val="16"/>
              </w:rPr>
            </w:pPr>
          </w:p>
        </w:tc>
      </w:tr>
      <w:tr w:rsidR="00A40EF0" w:rsidTr="00E05CC1">
        <w:tc>
          <w:tcPr>
            <w:tcW w:w="1080" w:type="dxa"/>
            <w:shd w:val="clear" w:color="auto" w:fill="C6D9F1" w:themeFill="text2" w:themeFillTint="33"/>
          </w:tcPr>
          <w:p w:rsidR="00CC653A" w:rsidRDefault="00A40EF0" w:rsidP="00B10BA2">
            <w:pPr>
              <w:rPr>
                <w:b/>
                <w:sz w:val="16"/>
                <w:szCs w:val="16"/>
              </w:rPr>
            </w:pPr>
            <w:r>
              <w:rPr>
                <w:b/>
                <w:sz w:val="16"/>
                <w:szCs w:val="16"/>
              </w:rPr>
              <w:t xml:space="preserve">Trinidad </w:t>
            </w:r>
          </w:p>
          <w:p w:rsidR="00A40EF0" w:rsidRPr="003644D4" w:rsidRDefault="00A40EF0" w:rsidP="00B10BA2">
            <w:pPr>
              <w:rPr>
                <w:b/>
                <w:sz w:val="16"/>
                <w:szCs w:val="16"/>
              </w:rPr>
            </w:pPr>
            <w:r>
              <w:rPr>
                <w:b/>
                <w:sz w:val="16"/>
                <w:szCs w:val="16"/>
              </w:rPr>
              <w:t>and Tobago</w:t>
            </w:r>
          </w:p>
        </w:tc>
        <w:tc>
          <w:tcPr>
            <w:tcW w:w="5400" w:type="dxa"/>
          </w:tcPr>
          <w:p w:rsidR="00A40EF0" w:rsidRDefault="00A40EF0" w:rsidP="00B10BA2">
            <w:pPr>
              <w:rPr>
                <w:sz w:val="16"/>
                <w:szCs w:val="16"/>
              </w:rPr>
            </w:pPr>
            <w:r>
              <w:rPr>
                <w:sz w:val="16"/>
                <w:szCs w:val="16"/>
              </w:rPr>
              <w:t>L</w:t>
            </w:r>
            <w:r w:rsidRPr="00A952D0">
              <w:rPr>
                <w:sz w:val="16"/>
                <w:szCs w:val="16"/>
              </w:rPr>
              <w:t>aws of the Republic of Trinidad and Tobago</w:t>
            </w:r>
            <w:r w:rsidR="0049351A">
              <w:rPr>
                <w:sz w:val="16"/>
                <w:szCs w:val="16"/>
              </w:rPr>
              <w:t xml:space="preserve"> (32.1)</w:t>
            </w:r>
          </w:p>
          <w:p w:rsidR="00A40EF0" w:rsidRDefault="00A40EF0" w:rsidP="00B10BA2">
            <w:pPr>
              <w:rPr>
                <w:sz w:val="16"/>
                <w:szCs w:val="16"/>
              </w:rPr>
            </w:pPr>
          </w:p>
          <w:p w:rsidR="00A40EF0" w:rsidRDefault="00A40EF0" w:rsidP="00B10BA2">
            <w:pPr>
              <w:rPr>
                <w:sz w:val="16"/>
                <w:szCs w:val="16"/>
              </w:rPr>
            </w:pPr>
          </w:p>
        </w:tc>
        <w:tc>
          <w:tcPr>
            <w:tcW w:w="7290" w:type="dxa"/>
          </w:tcPr>
          <w:p w:rsidR="00A40EF0" w:rsidRPr="00C4210A" w:rsidRDefault="00C4210A" w:rsidP="000723EA">
            <w:pPr>
              <w:pStyle w:val="ListParagraph"/>
              <w:widowControl/>
              <w:numPr>
                <w:ilvl w:val="0"/>
                <w:numId w:val="15"/>
              </w:numPr>
              <w:autoSpaceDE w:val="0"/>
              <w:autoSpaceDN w:val="0"/>
              <w:adjustRightInd w:val="0"/>
              <w:rPr>
                <w:sz w:val="16"/>
                <w:szCs w:val="16"/>
              </w:rPr>
            </w:pPr>
            <w:r w:rsidRPr="00C4210A">
              <w:rPr>
                <w:sz w:val="16"/>
                <w:szCs w:val="16"/>
              </w:rPr>
              <w:t xml:space="preserve">Forum/Rules  - </w:t>
            </w:r>
            <w:r w:rsidR="009A4290" w:rsidRPr="00C4210A">
              <w:rPr>
                <w:sz w:val="16"/>
                <w:szCs w:val="16"/>
              </w:rPr>
              <w:t xml:space="preserve">UNCITRAL </w:t>
            </w:r>
            <w:r w:rsidRPr="00C4210A">
              <w:rPr>
                <w:sz w:val="16"/>
                <w:szCs w:val="16"/>
              </w:rPr>
              <w:t>(33.5)</w:t>
            </w:r>
          </w:p>
          <w:p w:rsidR="00C4210A" w:rsidRDefault="00C4210A" w:rsidP="00C4210A">
            <w:pPr>
              <w:widowControl/>
              <w:autoSpaceDE w:val="0"/>
              <w:autoSpaceDN w:val="0"/>
              <w:adjustRightInd w:val="0"/>
              <w:rPr>
                <w:sz w:val="16"/>
                <w:szCs w:val="16"/>
              </w:rPr>
            </w:pPr>
          </w:p>
          <w:p w:rsidR="00C4210A" w:rsidRDefault="00C4210A" w:rsidP="000723EA">
            <w:pPr>
              <w:pStyle w:val="ListParagraph"/>
              <w:numPr>
                <w:ilvl w:val="0"/>
                <w:numId w:val="15"/>
              </w:numPr>
              <w:rPr>
                <w:sz w:val="16"/>
                <w:szCs w:val="16"/>
              </w:rPr>
            </w:pPr>
            <w:r>
              <w:rPr>
                <w:sz w:val="16"/>
                <w:szCs w:val="16"/>
              </w:rPr>
              <w:t>Language – English  (33.6)</w:t>
            </w:r>
          </w:p>
          <w:p w:rsidR="00C4210A" w:rsidRDefault="00C4210A" w:rsidP="00C4210A">
            <w:pPr>
              <w:widowControl/>
              <w:autoSpaceDE w:val="0"/>
              <w:autoSpaceDN w:val="0"/>
              <w:adjustRightInd w:val="0"/>
              <w:rPr>
                <w:sz w:val="16"/>
                <w:szCs w:val="16"/>
              </w:rPr>
            </w:pPr>
          </w:p>
          <w:p w:rsidR="00C4210A" w:rsidRDefault="00C4210A" w:rsidP="000723EA">
            <w:pPr>
              <w:pStyle w:val="ListParagraph"/>
              <w:numPr>
                <w:ilvl w:val="0"/>
                <w:numId w:val="15"/>
              </w:numPr>
              <w:rPr>
                <w:sz w:val="16"/>
                <w:szCs w:val="16"/>
              </w:rPr>
            </w:pPr>
            <w:r>
              <w:rPr>
                <w:sz w:val="16"/>
                <w:szCs w:val="16"/>
              </w:rPr>
              <w:t xml:space="preserve">Venue/Seat </w:t>
            </w:r>
            <w:r w:rsidRPr="009A4290">
              <w:rPr>
                <w:sz w:val="16"/>
                <w:szCs w:val="16"/>
              </w:rPr>
              <w:t xml:space="preserve">– </w:t>
            </w:r>
            <w:r w:rsidRPr="00C4210A">
              <w:rPr>
                <w:sz w:val="16"/>
                <w:szCs w:val="16"/>
              </w:rPr>
              <w:t>Trinidad and Tobago</w:t>
            </w:r>
            <w:r>
              <w:rPr>
                <w:sz w:val="16"/>
                <w:szCs w:val="16"/>
              </w:rPr>
              <w:t xml:space="preserve"> (30.10</w:t>
            </w:r>
            <w:r w:rsidRPr="009A4290">
              <w:rPr>
                <w:sz w:val="16"/>
                <w:szCs w:val="16"/>
              </w:rPr>
              <w:t>)</w:t>
            </w:r>
          </w:p>
          <w:p w:rsidR="00C4210A" w:rsidRPr="00B41D28" w:rsidRDefault="00C4210A" w:rsidP="00C4210A">
            <w:pPr>
              <w:widowControl/>
              <w:autoSpaceDE w:val="0"/>
              <w:autoSpaceDN w:val="0"/>
              <w:adjustRightInd w:val="0"/>
              <w:rPr>
                <w:sz w:val="16"/>
                <w:szCs w:val="16"/>
              </w:rPr>
            </w:pPr>
          </w:p>
        </w:tc>
      </w:tr>
      <w:tr w:rsidR="009F034C" w:rsidTr="00E05CC1">
        <w:tc>
          <w:tcPr>
            <w:tcW w:w="1080" w:type="dxa"/>
            <w:shd w:val="clear" w:color="auto" w:fill="C6D9F1" w:themeFill="text2" w:themeFillTint="33"/>
          </w:tcPr>
          <w:p w:rsidR="009F034C" w:rsidRDefault="009F034C" w:rsidP="00B10BA2">
            <w:pPr>
              <w:rPr>
                <w:b/>
                <w:sz w:val="16"/>
                <w:szCs w:val="16"/>
              </w:rPr>
            </w:pPr>
            <w:r>
              <w:rPr>
                <w:b/>
                <w:sz w:val="16"/>
                <w:szCs w:val="16"/>
              </w:rPr>
              <w:t>Tanzania</w:t>
            </w:r>
          </w:p>
        </w:tc>
        <w:tc>
          <w:tcPr>
            <w:tcW w:w="5400" w:type="dxa"/>
          </w:tcPr>
          <w:p w:rsidR="009F034C" w:rsidRDefault="009F034C" w:rsidP="00B10BA2">
            <w:pPr>
              <w:rPr>
                <w:sz w:val="16"/>
                <w:szCs w:val="16"/>
              </w:rPr>
            </w:pPr>
            <w:r>
              <w:rPr>
                <w:sz w:val="16"/>
                <w:szCs w:val="16"/>
              </w:rPr>
              <w:t xml:space="preserve">Laws </w:t>
            </w:r>
            <w:r w:rsidRPr="009F034C">
              <w:rPr>
                <w:sz w:val="16"/>
                <w:szCs w:val="16"/>
              </w:rPr>
              <w:t xml:space="preserve">of </w:t>
            </w:r>
            <w:r>
              <w:rPr>
                <w:sz w:val="16"/>
                <w:szCs w:val="16"/>
              </w:rPr>
              <w:t>the United Republic of Tanzania (27)</w:t>
            </w:r>
          </w:p>
        </w:tc>
        <w:tc>
          <w:tcPr>
            <w:tcW w:w="7290" w:type="dxa"/>
          </w:tcPr>
          <w:p w:rsidR="009F034C" w:rsidRPr="009F034C" w:rsidRDefault="009F034C" w:rsidP="001421BC">
            <w:pPr>
              <w:pStyle w:val="ListParagraph"/>
              <w:widowControl/>
              <w:numPr>
                <w:ilvl w:val="0"/>
                <w:numId w:val="8"/>
              </w:numPr>
              <w:autoSpaceDE w:val="0"/>
              <w:autoSpaceDN w:val="0"/>
              <w:adjustRightInd w:val="0"/>
              <w:rPr>
                <w:sz w:val="16"/>
                <w:szCs w:val="16"/>
              </w:rPr>
            </w:pPr>
            <w:r w:rsidRPr="009F034C">
              <w:rPr>
                <w:sz w:val="16"/>
                <w:szCs w:val="16"/>
              </w:rPr>
              <w:t>Law of the United Republic of Tanzania</w:t>
            </w:r>
            <w:r w:rsidR="005A2DC2">
              <w:rPr>
                <w:sz w:val="16"/>
                <w:szCs w:val="16"/>
              </w:rPr>
              <w:t xml:space="preserve"> (26</w:t>
            </w:r>
            <w:r>
              <w:rPr>
                <w:sz w:val="16"/>
                <w:szCs w:val="16"/>
              </w:rPr>
              <w:t>(e))</w:t>
            </w:r>
          </w:p>
          <w:p w:rsidR="009F034C" w:rsidRDefault="009F034C" w:rsidP="00B10BA2">
            <w:pPr>
              <w:widowControl/>
              <w:autoSpaceDE w:val="0"/>
              <w:autoSpaceDN w:val="0"/>
              <w:adjustRightInd w:val="0"/>
              <w:rPr>
                <w:sz w:val="16"/>
                <w:szCs w:val="16"/>
              </w:rPr>
            </w:pPr>
          </w:p>
          <w:p w:rsidR="009F034C" w:rsidRDefault="009A4290" w:rsidP="001421BC">
            <w:pPr>
              <w:pStyle w:val="ListParagraph"/>
              <w:widowControl/>
              <w:numPr>
                <w:ilvl w:val="0"/>
                <w:numId w:val="8"/>
              </w:numPr>
              <w:autoSpaceDE w:val="0"/>
              <w:autoSpaceDN w:val="0"/>
              <w:adjustRightInd w:val="0"/>
              <w:rPr>
                <w:sz w:val="16"/>
                <w:szCs w:val="16"/>
              </w:rPr>
            </w:pPr>
            <w:r>
              <w:rPr>
                <w:sz w:val="16"/>
                <w:szCs w:val="16"/>
              </w:rPr>
              <w:t xml:space="preserve">Venue/Seat </w:t>
            </w:r>
            <w:r w:rsidR="009F034C" w:rsidRPr="009F034C">
              <w:rPr>
                <w:sz w:val="16"/>
                <w:szCs w:val="16"/>
              </w:rPr>
              <w:t xml:space="preserve">- Dar </w:t>
            </w:r>
            <w:proofErr w:type="spellStart"/>
            <w:r w:rsidR="009F034C" w:rsidRPr="009F034C">
              <w:rPr>
                <w:sz w:val="16"/>
                <w:szCs w:val="16"/>
              </w:rPr>
              <w:t>es</w:t>
            </w:r>
            <w:proofErr w:type="spellEnd"/>
            <w:r w:rsidR="009F034C" w:rsidRPr="009F034C">
              <w:rPr>
                <w:sz w:val="16"/>
                <w:szCs w:val="16"/>
              </w:rPr>
              <w:t xml:space="preserve"> Salaam</w:t>
            </w:r>
            <w:r w:rsidR="005A2DC2">
              <w:rPr>
                <w:sz w:val="16"/>
                <w:szCs w:val="16"/>
              </w:rPr>
              <w:t xml:space="preserve"> (26</w:t>
            </w:r>
            <w:r w:rsidR="009F034C">
              <w:rPr>
                <w:sz w:val="16"/>
                <w:szCs w:val="16"/>
              </w:rPr>
              <w:t>(e))</w:t>
            </w:r>
          </w:p>
          <w:p w:rsidR="00B75594" w:rsidRPr="00A342B0" w:rsidRDefault="00B75594" w:rsidP="00A342B0">
            <w:pPr>
              <w:widowControl/>
              <w:autoSpaceDE w:val="0"/>
              <w:autoSpaceDN w:val="0"/>
              <w:adjustRightInd w:val="0"/>
              <w:rPr>
                <w:sz w:val="16"/>
                <w:szCs w:val="16"/>
              </w:rPr>
            </w:pPr>
          </w:p>
        </w:tc>
      </w:tr>
      <w:tr w:rsidR="009F034C" w:rsidTr="00E05CC1">
        <w:tc>
          <w:tcPr>
            <w:tcW w:w="1080" w:type="dxa"/>
            <w:shd w:val="clear" w:color="auto" w:fill="C6D9F1" w:themeFill="text2" w:themeFillTint="33"/>
          </w:tcPr>
          <w:p w:rsidR="009F034C" w:rsidRDefault="009F034C" w:rsidP="00B10BA2">
            <w:pPr>
              <w:rPr>
                <w:b/>
                <w:sz w:val="16"/>
                <w:szCs w:val="16"/>
              </w:rPr>
            </w:pPr>
            <w:r>
              <w:rPr>
                <w:b/>
                <w:sz w:val="16"/>
                <w:szCs w:val="16"/>
              </w:rPr>
              <w:t>Mauritania</w:t>
            </w:r>
          </w:p>
        </w:tc>
        <w:tc>
          <w:tcPr>
            <w:tcW w:w="5400" w:type="dxa"/>
          </w:tcPr>
          <w:p w:rsidR="009F034C" w:rsidRDefault="009F034C" w:rsidP="00B10BA2">
            <w:pPr>
              <w:rPr>
                <w:sz w:val="16"/>
                <w:szCs w:val="16"/>
              </w:rPr>
            </w:pPr>
            <w:r>
              <w:rPr>
                <w:sz w:val="16"/>
                <w:szCs w:val="16"/>
              </w:rPr>
              <w:t>The L</w:t>
            </w:r>
            <w:r w:rsidRPr="009F034C">
              <w:rPr>
                <w:sz w:val="16"/>
                <w:szCs w:val="16"/>
              </w:rPr>
              <w:t>aws and regulations in force in the Islamic Republic of Mauritania</w:t>
            </w:r>
            <w:r>
              <w:rPr>
                <w:sz w:val="16"/>
                <w:szCs w:val="16"/>
              </w:rPr>
              <w:t xml:space="preserve"> (27)</w:t>
            </w:r>
          </w:p>
        </w:tc>
        <w:tc>
          <w:tcPr>
            <w:tcW w:w="7290" w:type="dxa"/>
          </w:tcPr>
          <w:p w:rsidR="009F034C" w:rsidRDefault="009F034C" w:rsidP="001421BC">
            <w:pPr>
              <w:pStyle w:val="ListParagraph"/>
              <w:widowControl/>
              <w:numPr>
                <w:ilvl w:val="0"/>
                <w:numId w:val="8"/>
              </w:numPr>
              <w:autoSpaceDE w:val="0"/>
              <w:autoSpaceDN w:val="0"/>
              <w:adjustRightInd w:val="0"/>
              <w:rPr>
                <w:sz w:val="16"/>
                <w:szCs w:val="16"/>
              </w:rPr>
            </w:pPr>
            <w:r>
              <w:rPr>
                <w:sz w:val="16"/>
                <w:szCs w:val="16"/>
              </w:rPr>
              <w:t>The L</w:t>
            </w:r>
            <w:r w:rsidRPr="009F034C">
              <w:rPr>
                <w:sz w:val="16"/>
                <w:szCs w:val="16"/>
              </w:rPr>
              <w:t>aws and regulations in force in the Islamic Republic of Mauritania</w:t>
            </w:r>
            <w:r w:rsidR="00B75594">
              <w:rPr>
                <w:sz w:val="16"/>
                <w:szCs w:val="16"/>
              </w:rPr>
              <w:t xml:space="preserve"> (29.2</w:t>
            </w:r>
            <w:r>
              <w:rPr>
                <w:sz w:val="16"/>
                <w:szCs w:val="16"/>
              </w:rPr>
              <w:t>)</w:t>
            </w:r>
          </w:p>
          <w:p w:rsidR="00B75594" w:rsidRDefault="00B75594" w:rsidP="00B75594">
            <w:pPr>
              <w:pStyle w:val="ListParagraph"/>
              <w:widowControl/>
              <w:autoSpaceDE w:val="0"/>
              <w:autoSpaceDN w:val="0"/>
              <w:adjustRightInd w:val="0"/>
              <w:rPr>
                <w:sz w:val="16"/>
                <w:szCs w:val="16"/>
              </w:rPr>
            </w:pPr>
          </w:p>
          <w:p w:rsidR="00B75594" w:rsidRDefault="00B75594" w:rsidP="001421BC">
            <w:pPr>
              <w:pStyle w:val="ListParagraph"/>
              <w:widowControl/>
              <w:numPr>
                <w:ilvl w:val="0"/>
                <w:numId w:val="8"/>
              </w:numPr>
              <w:autoSpaceDE w:val="0"/>
              <w:autoSpaceDN w:val="0"/>
              <w:adjustRightInd w:val="0"/>
              <w:rPr>
                <w:sz w:val="16"/>
                <w:szCs w:val="16"/>
              </w:rPr>
            </w:pPr>
            <w:r>
              <w:rPr>
                <w:sz w:val="16"/>
                <w:szCs w:val="16"/>
              </w:rPr>
              <w:t>Forum – ICSID (29.1)</w:t>
            </w:r>
          </w:p>
          <w:p w:rsidR="00E05CC1" w:rsidRPr="00E05CC1" w:rsidRDefault="00E05CC1" w:rsidP="00E05CC1">
            <w:pPr>
              <w:widowControl/>
              <w:autoSpaceDE w:val="0"/>
              <w:autoSpaceDN w:val="0"/>
              <w:adjustRightInd w:val="0"/>
              <w:rPr>
                <w:sz w:val="16"/>
                <w:szCs w:val="16"/>
              </w:rPr>
            </w:pPr>
          </w:p>
          <w:p w:rsidR="009F034C" w:rsidRDefault="005A2DC2" w:rsidP="001421BC">
            <w:pPr>
              <w:pStyle w:val="ListParagraph"/>
              <w:widowControl/>
              <w:numPr>
                <w:ilvl w:val="0"/>
                <w:numId w:val="8"/>
              </w:numPr>
              <w:autoSpaceDE w:val="0"/>
              <w:autoSpaceDN w:val="0"/>
              <w:adjustRightInd w:val="0"/>
              <w:rPr>
                <w:sz w:val="16"/>
                <w:szCs w:val="16"/>
              </w:rPr>
            </w:pPr>
            <w:r>
              <w:rPr>
                <w:sz w:val="16"/>
                <w:szCs w:val="16"/>
              </w:rPr>
              <w:t>Venue/Seat</w:t>
            </w:r>
            <w:r w:rsidR="009F034C">
              <w:rPr>
                <w:sz w:val="16"/>
                <w:szCs w:val="16"/>
              </w:rPr>
              <w:t xml:space="preserve"> </w:t>
            </w:r>
            <w:r w:rsidR="00B75594">
              <w:rPr>
                <w:sz w:val="16"/>
                <w:szCs w:val="16"/>
              </w:rPr>
              <w:t>–</w:t>
            </w:r>
            <w:r w:rsidR="009F034C">
              <w:rPr>
                <w:sz w:val="16"/>
                <w:szCs w:val="16"/>
              </w:rPr>
              <w:t xml:space="preserve"> Paris</w:t>
            </w:r>
            <w:r w:rsidR="00B75594">
              <w:rPr>
                <w:sz w:val="16"/>
                <w:szCs w:val="16"/>
              </w:rPr>
              <w:t xml:space="preserve"> (29.2)</w:t>
            </w:r>
          </w:p>
          <w:p w:rsidR="005A2DC2" w:rsidRPr="005A2DC2" w:rsidRDefault="005A2DC2" w:rsidP="005A2DC2">
            <w:pPr>
              <w:widowControl/>
              <w:autoSpaceDE w:val="0"/>
              <w:autoSpaceDN w:val="0"/>
              <w:adjustRightInd w:val="0"/>
              <w:rPr>
                <w:sz w:val="16"/>
                <w:szCs w:val="16"/>
              </w:rPr>
            </w:pPr>
          </w:p>
        </w:tc>
      </w:tr>
    </w:tbl>
    <w:p w:rsidR="00A54D29" w:rsidRDefault="00A54D29" w:rsidP="00A40EF0">
      <w:pPr>
        <w:rPr>
          <w:b/>
          <w:sz w:val="16"/>
          <w:szCs w:val="16"/>
          <w:u w:val="single"/>
        </w:rPr>
      </w:pPr>
    </w:p>
    <w:p w:rsidR="00AA0815" w:rsidRDefault="00AA0815">
      <w:pPr>
        <w:widowControl/>
        <w:spacing w:after="200" w:line="276" w:lineRule="auto"/>
        <w:rPr>
          <w:b/>
          <w:sz w:val="16"/>
          <w:szCs w:val="16"/>
          <w:u w:val="single"/>
        </w:rPr>
      </w:pPr>
      <w:r>
        <w:rPr>
          <w:b/>
          <w:sz w:val="16"/>
          <w:szCs w:val="16"/>
          <w:u w:val="single"/>
        </w:rPr>
        <w:br w:type="page"/>
      </w:r>
    </w:p>
    <w:p w:rsidR="00F76D10" w:rsidRPr="008105A2" w:rsidRDefault="00F76D10" w:rsidP="000723EA">
      <w:pPr>
        <w:pStyle w:val="ListParagraph"/>
        <w:numPr>
          <w:ilvl w:val="0"/>
          <w:numId w:val="28"/>
        </w:numPr>
        <w:ind w:hanging="720"/>
        <w:rPr>
          <w:b/>
          <w:sz w:val="16"/>
          <w:szCs w:val="16"/>
        </w:rPr>
      </w:pPr>
      <w:r>
        <w:rPr>
          <w:b/>
          <w:sz w:val="16"/>
          <w:szCs w:val="16"/>
        </w:rPr>
        <w:lastRenderedPageBreak/>
        <w:t>ENVIRONMENT, SITE DECOMMISSIONING</w:t>
      </w:r>
    </w:p>
    <w:p w:rsidR="00F76D10" w:rsidRDefault="00F76D10" w:rsidP="00F76D10">
      <w:pPr>
        <w:ind w:left="-90"/>
        <w:rPr>
          <w:b/>
          <w:sz w:val="16"/>
          <w:szCs w:val="16"/>
          <w:u w:val="single"/>
        </w:rPr>
      </w:pPr>
    </w:p>
    <w:p w:rsidR="00F76D10" w:rsidRDefault="00F76D10" w:rsidP="00946B0C">
      <w:pPr>
        <w:ind w:left="-90"/>
        <w:rPr>
          <w:b/>
          <w:sz w:val="16"/>
          <w:szCs w:val="16"/>
          <w:u w:val="single"/>
        </w:rPr>
      </w:pPr>
      <w:r w:rsidRPr="00A331C7">
        <w:rPr>
          <w:b/>
          <w:sz w:val="16"/>
          <w:szCs w:val="16"/>
        </w:rPr>
        <w:t>Myanmar draft PSC:</w:t>
      </w:r>
      <w:r>
        <w:rPr>
          <w:b/>
          <w:sz w:val="16"/>
          <w:szCs w:val="16"/>
        </w:rPr>
        <w:tab/>
      </w:r>
    </w:p>
    <w:p w:rsidR="00946B0C" w:rsidRDefault="00946B0C" w:rsidP="00946B0C">
      <w:pPr>
        <w:ind w:left="-90"/>
        <w:rPr>
          <w:b/>
          <w:sz w:val="16"/>
          <w:szCs w:val="16"/>
          <w:u w:val="single"/>
        </w:rPr>
      </w:pPr>
    </w:p>
    <w:p w:rsidR="00946B0C" w:rsidRPr="009663A3" w:rsidRDefault="00946B0C" w:rsidP="000723EA">
      <w:pPr>
        <w:pStyle w:val="ListParagraph"/>
        <w:numPr>
          <w:ilvl w:val="0"/>
          <w:numId w:val="52"/>
        </w:numPr>
        <w:rPr>
          <w:sz w:val="16"/>
          <w:szCs w:val="16"/>
        </w:rPr>
      </w:pPr>
      <w:r w:rsidRPr="009663A3">
        <w:rPr>
          <w:sz w:val="16"/>
          <w:szCs w:val="16"/>
        </w:rPr>
        <w:t>EIA, SIA and EMP to be prepared during 6-month initial preparation period (3.2)</w:t>
      </w:r>
    </w:p>
    <w:p w:rsidR="00946B0C" w:rsidRDefault="00946B0C" w:rsidP="00946B0C">
      <w:pPr>
        <w:ind w:left="-90"/>
        <w:rPr>
          <w:sz w:val="16"/>
          <w:szCs w:val="16"/>
        </w:rPr>
      </w:pPr>
    </w:p>
    <w:p w:rsidR="000C186E" w:rsidRPr="009663A3" w:rsidRDefault="000C186E" w:rsidP="000723EA">
      <w:pPr>
        <w:pStyle w:val="ListParagraph"/>
        <w:numPr>
          <w:ilvl w:val="0"/>
          <w:numId w:val="52"/>
        </w:numPr>
        <w:rPr>
          <w:sz w:val="16"/>
          <w:szCs w:val="16"/>
        </w:rPr>
      </w:pPr>
      <w:r w:rsidRPr="009663A3">
        <w:rPr>
          <w:sz w:val="16"/>
          <w:szCs w:val="16"/>
        </w:rPr>
        <w:t>Contractor to conduct EIA and SIA and develop EMP and implement environmental protection and management in the contract area in accordance with Myanmar Law and in conformity with international petroleum industry’s practices (17.2(t))</w:t>
      </w:r>
    </w:p>
    <w:p w:rsidR="000C186E" w:rsidRPr="000C186E" w:rsidRDefault="000C186E" w:rsidP="000C186E">
      <w:pPr>
        <w:ind w:left="-90"/>
        <w:rPr>
          <w:sz w:val="16"/>
          <w:szCs w:val="16"/>
        </w:rPr>
      </w:pPr>
    </w:p>
    <w:p w:rsidR="000C186E" w:rsidRPr="009663A3" w:rsidRDefault="000C186E" w:rsidP="000723EA">
      <w:pPr>
        <w:pStyle w:val="ListParagraph"/>
        <w:numPr>
          <w:ilvl w:val="0"/>
          <w:numId w:val="52"/>
        </w:numPr>
        <w:rPr>
          <w:sz w:val="16"/>
          <w:szCs w:val="16"/>
        </w:rPr>
      </w:pPr>
      <w:r w:rsidRPr="009663A3">
        <w:rPr>
          <w:sz w:val="16"/>
          <w:szCs w:val="16"/>
          <w:lang w:val="en-GB"/>
        </w:rPr>
        <w:t xml:space="preserve">Contractor to </w:t>
      </w:r>
      <w:r w:rsidRPr="009663A3">
        <w:rPr>
          <w:rFonts w:hint="eastAsia"/>
          <w:sz w:val="16"/>
          <w:szCs w:val="16"/>
        </w:rPr>
        <w:t xml:space="preserve">take necessary precautions </w:t>
      </w:r>
      <w:r w:rsidRPr="009663A3">
        <w:rPr>
          <w:sz w:val="16"/>
          <w:szCs w:val="16"/>
        </w:rPr>
        <w:t>to</w:t>
      </w:r>
      <w:r w:rsidRPr="009663A3">
        <w:rPr>
          <w:rFonts w:hint="eastAsia"/>
          <w:sz w:val="16"/>
          <w:szCs w:val="16"/>
        </w:rPr>
        <w:t xml:space="preserve"> prevent environment pollution</w:t>
      </w:r>
      <w:r w:rsidRPr="009663A3">
        <w:rPr>
          <w:sz w:val="16"/>
          <w:szCs w:val="16"/>
        </w:rPr>
        <w:t xml:space="preserve"> as are consistent with international oilfield practices (17.2(e))</w:t>
      </w:r>
    </w:p>
    <w:p w:rsidR="000C186E" w:rsidRPr="000C186E" w:rsidRDefault="000C186E" w:rsidP="000C186E">
      <w:pPr>
        <w:ind w:left="-90"/>
        <w:rPr>
          <w:sz w:val="16"/>
          <w:szCs w:val="16"/>
        </w:rPr>
      </w:pPr>
    </w:p>
    <w:p w:rsidR="00946B0C" w:rsidRPr="009663A3" w:rsidRDefault="000C186E" w:rsidP="000723EA">
      <w:pPr>
        <w:pStyle w:val="ListParagraph"/>
        <w:numPr>
          <w:ilvl w:val="0"/>
          <w:numId w:val="52"/>
        </w:numPr>
        <w:rPr>
          <w:sz w:val="16"/>
          <w:szCs w:val="16"/>
        </w:rPr>
      </w:pPr>
      <w:r w:rsidRPr="009663A3">
        <w:rPr>
          <w:sz w:val="16"/>
          <w:szCs w:val="16"/>
        </w:rPr>
        <w:t xml:space="preserve">After expiration or termination of PSC, or relinquishment of part of contract area, or abandonment of any field, Contractor to prearrange to remove all equipment and installations from the area in a manner acceptable to MOGE, and perform all necessary site restoration activities in accordance with applicable rules and regulations and international petroleum industry practices </w:t>
      </w:r>
    </w:p>
    <w:p w:rsidR="00F76D10" w:rsidRDefault="00F76D10" w:rsidP="00F76D10">
      <w:pPr>
        <w:ind w:left="1440"/>
        <w:rPr>
          <w:b/>
          <w:sz w:val="16"/>
          <w:szCs w:val="16"/>
          <w:u w:val="single"/>
        </w:rPr>
      </w:pPr>
    </w:p>
    <w:p w:rsidR="00F76D10" w:rsidRDefault="00F76D10" w:rsidP="00F76D10">
      <w:pPr>
        <w:rPr>
          <w:b/>
          <w:sz w:val="16"/>
          <w:szCs w:val="16"/>
          <w:u w:val="single"/>
        </w:rPr>
      </w:pPr>
    </w:p>
    <w:tbl>
      <w:tblPr>
        <w:tblStyle w:val="TableGrid"/>
        <w:tblW w:w="0" w:type="auto"/>
        <w:tblInd w:w="18" w:type="dxa"/>
        <w:tblLook w:val="04A0" w:firstRow="1" w:lastRow="0" w:firstColumn="1" w:lastColumn="0" w:noHBand="0" w:noVBand="1"/>
      </w:tblPr>
      <w:tblGrid>
        <w:gridCol w:w="1080"/>
        <w:gridCol w:w="11520"/>
      </w:tblGrid>
      <w:tr w:rsidR="00F76D10" w:rsidTr="00F76D10">
        <w:trPr>
          <w:tblHeader/>
        </w:trPr>
        <w:tc>
          <w:tcPr>
            <w:tcW w:w="1080" w:type="dxa"/>
            <w:shd w:val="clear" w:color="auto" w:fill="C6D9F1" w:themeFill="text2" w:themeFillTint="33"/>
          </w:tcPr>
          <w:p w:rsidR="00F76D10" w:rsidRPr="004D5A0F" w:rsidRDefault="00F76D10" w:rsidP="00946B0C">
            <w:pPr>
              <w:rPr>
                <w:b/>
                <w:sz w:val="16"/>
                <w:szCs w:val="16"/>
              </w:rPr>
            </w:pPr>
            <w:r w:rsidRPr="004D5A0F">
              <w:rPr>
                <w:b/>
                <w:sz w:val="16"/>
                <w:szCs w:val="16"/>
              </w:rPr>
              <w:t xml:space="preserve">Country </w:t>
            </w:r>
          </w:p>
        </w:tc>
        <w:tc>
          <w:tcPr>
            <w:tcW w:w="11520" w:type="dxa"/>
            <w:shd w:val="clear" w:color="auto" w:fill="EEECE1" w:themeFill="background2"/>
          </w:tcPr>
          <w:p w:rsidR="00F76D10" w:rsidRDefault="00F76D10" w:rsidP="00946B0C">
            <w:pPr>
              <w:rPr>
                <w:b/>
                <w:sz w:val="16"/>
                <w:szCs w:val="16"/>
              </w:rPr>
            </w:pPr>
            <w:r>
              <w:rPr>
                <w:b/>
                <w:sz w:val="16"/>
                <w:szCs w:val="16"/>
              </w:rPr>
              <w:t xml:space="preserve">Summary of provisions </w:t>
            </w:r>
          </w:p>
          <w:p w:rsidR="00F76D10" w:rsidRPr="00CB60F4" w:rsidRDefault="00F76D10" w:rsidP="00946B0C">
            <w:pPr>
              <w:snapToGrid w:val="0"/>
              <w:jc w:val="both"/>
              <w:rPr>
                <w:b/>
                <w:sz w:val="16"/>
                <w:szCs w:val="16"/>
              </w:rPr>
            </w:pPr>
          </w:p>
        </w:tc>
      </w:tr>
      <w:tr w:rsidR="00F76D10" w:rsidTr="00946B0C">
        <w:tc>
          <w:tcPr>
            <w:tcW w:w="1080" w:type="dxa"/>
            <w:shd w:val="clear" w:color="auto" w:fill="C6D9F1" w:themeFill="text2" w:themeFillTint="33"/>
          </w:tcPr>
          <w:p w:rsidR="00F76D10" w:rsidRPr="004D5A0F" w:rsidRDefault="009663A3" w:rsidP="00946B0C">
            <w:pPr>
              <w:rPr>
                <w:b/>
                <w:sz w:val="16"/>
                <w:szCs w:val="16"/>
              </w:rPr>
            </w:pPr>
            <w:r>
              <w:rPr>
                <w:b/>
                <w:sz w:val="16"/>
                <w:szCs w:val="16"/>
              </w:rPr>
              <w:t>Mauritania</w:t>
            </w:r>
          </w:p>
        </w:tc>
        <w:tc>
          <w:tcPr>
            <w:tcW w:w="11520" w:type="dxa"/>
          </w:tcPr>
          <w:p w:rsidR="00BF5CC1" w:rsidRPr="00BF5CC1" w:rsidRDefault="00BF5CC1" w:rsidP="000723EA">
            <w:pPr>
              <w:pStyle w:val="ListParagraph"/>
              <w:numPr>
                <w:ilvl w:val="0"/>
                <w:numId w:val="24"/>
              </w:numPr>
              <w:rPr>
                <w:sz w:val="16"/>
                <w:szCs w:val="16"/>
              </w:rPr>
            </w:pPr>
            <w:r w:rsidRPr="00BF5CC1">
              <w:rPr>
                <w:sz w:val="16"/>
                <w:szCs w:val="16"/>
              </w:rPr>
              <w:t xml:space="preserve">Contractor to take any necessary actions during petroleum operations for protection of environment, including taking any reasonable steps in order to (1) ensure that all the facilities and equipment used for petroleum operations are in good order and correctly maintained in good repair; (2) avoid losses and discharges of petroleum produced as well as losses and discharges of mud or any other product used in petroleum operations; </w:t>
            </w:r>
            <w:r>
              <w:rPr>
                <w:sz w:val="16"/>
                <w:szCs w:val="16"/>
              </w:rPr>
              <w:t xml:space="preserve">(3) </w:t>
            </w:r>
            <w:r w:rsidRPr="00BF5CC1">
              <w:rPr>
                <w:sz w:val="16"/>
                <w:szCs w:val="16"/>
              </w:rPr>
              <w:t>ensure the protection of water bearing</w:t>
            </w:r>
            <w:r>
              <w:rPr>
                <w:sz w:val="16"/>
                <w:szCs w:val="16"/>
              </w:rPr>
              <w:t xml:space="preserve"> strata encountered during petroleum operations </w:t>
            </w:r>
            <w:r w:rsidRPr="00BF5CC1">
              <w:rPr>
                <w:sz w:val="16"/>
                <w:szCs w:val="16"/>
              </w:rPr>
              <w:t>and provide the Director of Mines and Geology with all information obtained thereon; (</w:t>
            </w:r>
            <w:r>
              <w:rPr>
                <w:sz w:val="16"/>
                <w:szCs w:val="16"/>
              </w:rPr>
              <w:t>4</w:t>
            </w:r>
            <w:r w:rsidRPr="00BF5CC1">
              <w:rPr>
                <w:sz w:val="16"/>
                <w:szCs w:val="16"/>
              </w:rPr>
              <w:t xml:space="preserve">) store </w:t>
            </w:r>
            <w:r>
              <w:rPr>
                <w:sz w:val="16"/>
                <w:szCs w:val="16"/>
              </w:rPr>
              <w:t>p</w:t>
            </w:r>
            <w:r w:rsidRPr="00BF5CC1">
              <w:rPr>
                <w:sz w:val="16"/>
                <w:szCs w:val="16"/>
              </w:rPr>
              <w:t>etroleum produced in storage facilities erected for that purpose; (e) as the case may be,</w:t>
            </w:r>
            <w:r>
              <w:rPr>
                <w:sz w:val="16"/>
                <w:szCs w:val="16"/>
              </w:rPr>
              <w:t xml:space="preserve"> rehabilitate the sites of the petroleum o</w:t>
            </w:r>
            <w:r w:rsidRPr="00BF5CC1">
              <w:rPr>
                <w:sz w:val="16"/>
                <w:szCs w:val="16"/>
              </w:rPr>
              <w:t>per</w:t>
            </w:r>
            <w:r>
              <w:rPr>
                <w:sz w:val="16"/>
                <w:szCs w:val="16"/>
              </w:rPr>
              <w:t>ations upon completion of each petroleum operation (6.4)</w:t>
            </w:r>
          </w:p>
          <w:p w:rsidR="00BF5CC1" w:rsidRPr="00BF5CC1" w:rsidRDefault="00BF5CC1" w:rsidP="00BF5CC1">
            <w:pPr>
              <w:pStyle w:val="ListParagraph"/>
              <w:rPr>
                <w:sz w:val="16"/>
                <w:szCs w:val="16"/>
                <w:lang w:val="en-GB"/>
              </w:rPr>
            </w:pPr>
          </w:p>
          <w:p w:rsidR="00BF5CC1" w:rsidRPr="00BF5CC1" w:rsidRDefault="00BF5CC1" w:rsidP="000723EA">
            <w:pPr>
              <w:pStyle w:val="ListParagraph"/>
              <w:numPr>
                <w:ilvl w:val="0"/>
                <w:numId w:val="24"/>
              </w:numPr>
              <w:rPr>
                <w:sz w:val="16"/>
                <w:szCs w:val="16"/>
              </w:rPr>
            </w:pPr>
            <w:r>
              <w:rPr>
                <w:sz w:val="16"/>
                <w:szCs w:val="16"/>
              </w:rPr>
              <w:t>A</w:t>
            </w:r>
            <w:r w:rsidRPr="00BF5CC1">
              <w:rPr>
                <w:sz w:val="16"/>
                <w:szCs w:val="16"/>
              </w:rPr>
              <w:t xml:space="preserve">bandonment operations </w:t>
            </w:r>
            <w:r>
              <w:rPr>
                <w:sz w:val="16"/>
                <w:szCs w:val="16"/>
              </w:rPr>
              <w:t xml:space="preserve">to be </w:t>
            </w:r>
            <w:r w:rsidRPr="00BF5CC1">
              <w:rPr>
                <w:sz w:val="16"/>
                <w:szCs w:val="16"/>
              </w:rPr>
              <w:t xml:space="preserve">carried out by the Contractor in accordance </w:t>
            </w:r>
            <w:r>
              <w:rPr>
                <w:sz w:val="16"/>
                <w:szCs w:val="16"/>
              </w:rPr>
              <w:t xml:space="preserve">with </w:t>
            </w:r>
            <w:r w:rsidRPr="00BF5CC1">
              <w:rPr>
                <w:sz w:val="16"/>
                <w:szCs w:val="16"/>
              </w:rPr>
              <w:t>good international petroleum industry practice</w:t>
            </w:r>
            <w:r>
              <w:rPr>
                <w:sz w:val="16"/>
                <w:szCs w:val="16"/>
              </w:rPr>
              <w:t xml:space="preserve"> (24.2)</w:t>
            </w:r>
          </w:p>
          <w:p w:rsidR="00BF5CC1" w:rsidRPr="00BF5CC1" w:rsidRDefault="00BF5CC1" w:rsidP="00BF5CC1">
            <w:pPr>
              <w:pStyle w:val="ListParagraph"/>
              <w:rPr>
                <w:sz w:val="16"/>
                <w:szCs w:val="16"/>
              </w:rPr>
            </w:pPr>
          </w:p>
          <w:p w:rsidR="00F76D10" w:rsidRDefault="00BF5CC1" w:rsidP="000723EA">
            <w:pPr>
              <w:pStyle w:val="ListParagraph"/>
              <w:numPr>
                <w:ilvl w:val="0"/>
                <w:numId w:val="24"/>
              </w:numPr>
              <w:rPr>
                <w:sz w:val="16"/>
                <w:szCs w:val="16"/>
              </w:rPr>
            </w:pPr>
            <w:r w:rsidRPr="00BF5CC1">
              <w:rPr>
                <w:sz w:val="16"/>
                <w:szCs w:val="16"/>
              </w:rPr>
              <w:t xml:space="preserve">Contractor shall take out and maintain in force, and cause to be taken out and maintained in force by its subcontractors, </w:t>
            </w:r>
            <w:r w:rsidRPr="00BF5CC1">
              <w:rPr>
                <w:iCs/>
                <w:sz w:val="16"/>
                <w:szCs w:val="16"/>
              </w:rPr>
              <w:t>all</w:t>
            </w:r>
            <w:r w:rsidRPr="00BF5CC1">
              <w:rPr>
                <w:i/>
                <w:iCs/>
                <w:sz w:val="16"/>
                <w:szCs w:val="16"/>
              </w:rPr>
              <w:t xml:space="preserve"> </w:t>
            </w:r>
            <w:r>
              <w:rPr>
                <w:sz w:val="16"/>
                <w:szCs w:val="16"/>
              </w:rPr>
              <w:t>insurances with respect to p</w:t>
            </w:r>
            <w:r w:rsidR="003E0EA1">
              <w:rPr>
                <w:sz w:val="16"/>
                <w:szCs w:val="16"/>
              </w:rPr>
              <w:t>etroleum o</w:t>
            </w:r>
            <w:r w:rsidRPr="00BF5CC1">
              <w:rPr>
                <w:sz w:val="16"/>
                <w:szCs w:val="16"/>
              </w:rPr>
              <w:t xml:space="preserve">perations, of the </w:t>
            </w:r>
            <w:r w:rsidRPr="00BF5CC1">
              <w:rPr>
                <w:iCs/>
                <w:sz w:val="16"/>
                <w:szCs w:val="16"/>
              </w:rPr>
              <w:t>type</w:t>
            </w:r>
            <w:r w:rsidRPr="00BF5CC1">
              <w:rPr>
                <w:i/>
                <w:iCs/>
                <w:sz w:val="16"/>
                <w:szCs w:val="16"/>
              </w:rPr>
              <w:t xml:space="preserve"> </w:t>
            </w:r>
            <w:r w:rsidRPr="00BF5CC1">
              <w:rPr>
                <w:sz w:val="16"/>
                <w:szCs w:val="16"/>
              </w:rPr>
              <w:t>and for such amounts customarily used in the international petroleum in</w:t>
            </w:r>
            <w:r>
              <w:rPr>
                <w:sz w:val="16"/>
                <w:szCs w:val="16"/>
              </w:rPr>
              <w:t xml:space="preserve">dustry, including </w:t>
            </w:r>
            <w:r w:rsidRPr="00BF5CC1">
              <w:rPr>
                <w:sz w:val="16"/>
                <w:szCs w:val="16"/>
              </w:rPr>
              <w:t>third party liability insurances and insurances to cover damage to property and environment</w:t>
            </w:r>
            <w:r>
              <w:rPr>
                <w:sz w:val="16"/>
                <w:szCs w:val="16"/>
              </w:rPr>
              <w:t xml:space="preserve"> </w:t>
            </w:r>
          </w:p>
          <w:p w:rsidR="003E0EA1" w:rsidRPr="003E0EA1" w:rsidRDefault="003E0EA1" w:rsidP="003E0EA1">
            <w:pPr>
              <w:rPr>
                <w:sz w:val="16"/>
                <w:szCs w:val="16"/>
              </w:rPr>
            </w:pPr>
          </w:p>
        </w:tc>
      </w:tr>
      <w:tr w:rsidR="00F76D10" w:rsidTr="00946B0C">
        <w:tc>
          <w:tcPr>
            <w:tcW w:w="1080" w:type="dxa"/>
            <w:shd w:val="clear" w:color="auto" w:fill="C6D9F1" w:themeFill="text2" w:themeFillTint="33"/>
          </w:tcPr>
          <w:p w:rsidR="00F76D10" w:rsidRPr="00F658C3" w:rsidRDefault="003E0EA1" w:rsidP="003E0EA1">
            <w:pPr>
              <w:rPr>
                <w:b/>
                <w:sz w:val="16"/>
                <w:szCs w:val="16"/>
              </w:rPr>
            </w:pPr>
            <w:r>
              <w:rPr>
                <w:b/>
                <w:sz w:val="16"/>
                <w:szCs w:val="16"/>
              </w:rPr>
              <w:t>Kurdistan</w:t>
            </w:r>
          </w:p>
        </w:tc>
        <w:tc>
          <w:tcPr>
            <w:tcW w:w="11520" w:type="dxa"/>
          </w:tcPr>
          <w:p w:rsidR="000723EA" w:rsidRDefault="003A21EF" w:rsidP="000723EA">
            <w:pPr>
              <w:rPr>
                <w:bCs/>
                <w:sz w:val="16"/>
                <w:szCs w:val="16"/>
                <w:u w:val="single"/>
              </w:rPr>
            </w:pPr>
            <w:r>
              <w:rPr>
                <w:bCs/>
                <w:sz w:val="16"/>
                <w:szCs w:val="16"/>
                <w:u w:val="single"/>
              </w:rPr>
              <w:t>Environment</w:t>
            </w:r>
            <w:r w:rsidR="000723EA">
              <w:rPr>
                <w:bCs/>
                <w:sz w:val="16"/>
                <w:szCs w:val="16"/>
                <w:u w:val="single"/>
              </w:rPr>
              <w:t xml:space="preserve"> provisions</w:t>
            </w:r>
            <w:r w:rsidR="000723EA" w:rsidRPr="000723EA">
              <w:rPr>
                <w:bCs/>
                <w:sz w:val="16"/>
                <w:szCs w:val="16"/>
              </w:rPr>
              <w:t xml:space="preserve"> (37)</w:t>
            </w:r>
          </w:p>
          <w:p w:rsidR="000723EA" w:rsidRPr="000723EA" w:rsidRDefault="000723EA" w:rsidP="000723EA">
            <w:pPr>
              <w:rPr>
                <w:sz w:val="16"/>
                <w:szCs w:val="16"/>
                <w:u w:val="single"/>
              </w:rPr>
            </w:pPr>
            <w:r w:rsidRPr="000723EA">
              <w:rPr>
                <w:bCs/>
                <w:sz w:val="16"/>
                <w:szCs w:val="16"/>
                <w:u w:val="single"/>
              </w:rPr>
              <w:t xml:space="preserve"> </w:t>
            </w:r>
          </w:p>
          <w:p w:rsidR="000723EA" w:rsidRDefault="000723EA" w:rsidP="000723EA">
            <w:pPr>
              <w:pStyle w:val="ListParagraph"/>
              <w:numPr>
                <w:ilvl w:val="0"/>
                <w:numId w:val="24"/>
              </w:numPr>
              <w:rPr>
                <w:sz w:val="16"/>
                <w:szCs w:val="16"/>
              </w:rPr>
            </w:pPr>
            <w:r>
              <w:rPr>
                <w:sz w:val="16"/>
                <w:szCs w:val="16"/>
              </w:rPr>
              <w:t xml:space="preserve">Contractor to </w:t>
            </w:r>
            <w:r w:rsidRPr="000723EA">
              <w:rPr>
                <w:sz w:val="16"/>
                <w:szCs w:val="16"/>
              </w:rPr>
              <w:t>take necessary measures to ensure that it, the</w:t>
            </w:r>
            <w:r>
              <w:rPr>
                <w:sz w:val="16"/>
                <w:szCs w:val="16"/>
              </w:rPr>
              <w:t xml:space="preserve"> o</w:t>
            </w:r>
            <w:r w:rsidRPr="000723EA">
              <w:rPr>
                <w:sz w:val="16"/>
                <w:szCs w:val="16"/>
              </w:rPr>
              <w:t xml:space="preserve">perator, its </w:t>
            </w:r>
            <w:r>
              <w:rPr>
                <w:sz w:val="16"/>
                <w:szCs w:val="16"/>
              </w:rPr>
              <w:t>s</w:t>
            </w:r>
            <w:r w:rsidRPr="000723EA">
              <w:rPr>
                <w:sz w:val="16"/>
                <w:szCs w:val="16"/>
              </w:rPr>
              <w:t xml:space="preserve">ubcontractors and agents attend to the protection of the environment and prevention of pollution, in accordance with standard practice in the international petroleum industry and any applicable Kurdistan Region Law. </w:t>
            </w:r>
          </w:p>
          <w:p w:rsidR="000723EA" w:rsidRPr="000723EA" w:rsidRDefault="000723EA" w:rsidP="000723EA">
            <w:pPr>
              <w:pStyle w:val="ListParagraph"/>
              <w:rPr>
                <w:sz w:val="16"/>
                <w:szCs w:val="16"/>
              </w:rPr>
            </w:pPr>
          </w:p>
          <w:p w:rsidR="000723EA" w:rsidRDefault="000723EA" w:rsidP="000723EA">
            <w:pPr>
              <w:pStyle w:val="ListParagraph"/>
              <w:numPr>
                <w:ilvl w:val="0"/>
                <w:numId w:val="24"/>
              </w:numPr>
              <w:rPr>
                <w:sz w:val="16"/>
                <w:szCs w:val="16"/>
              </w:rPr>
            </w:pPr>
            <w:r w:rsidRPr="000723EA">
              <w:rPr>
                <w:sz w:val="16"/>
                <w:szCs w:val="16"/>
              </w:rPr>
              <w:t>Prior to</w:t>
            </w:r>
            <w:r>
              <w:rPr>
                <w:sz w:val="16"/>
                <w:szCs w:val="16"/>
              </w:rPr>
              <w:t xml:space="preserve"> surrendering a portion of the c</w:t>
            </w:r>
            <w:r w:rsidRPr="000723EA">
              <w:rPr>
                <w:sz w:val="16"/>
                <w:szCs w:val="16"/>
              </w:rPr>
              <w:t xml:space="preserve">ontract </w:t>
            </w:r>
            <w:r>
              <w:rPr>
                <w:sz w:val="16"/>
                <w:szCs w:val="16"/>
              </w:rPr>
              <w:t>A</w:t>
            </w:r>
            <w:r w:rsidRPr="000723EA">
              <w:rPr>
                <w:sz w:val="16"/>
                <w:szCs w:val="16"/>
              </w:rPr>
              <w:t xml:space="preserve">rea, </w:t>
            </w:r>
            <w:r>
              <w:rPr>
                <w:sz w:val="16"/>
                <w:szCs w:val="16"/>
              </w:rPr>
              <w:t>Contractor</w:t>
            </w:r>
            <w:r w:rsidRPr="000723EA">
              <w:rPr>
                <w:b/>
                <w:bCs/>
                <w:sz w:val="16"/>
                <w:szCs w:val="16"/>
              </w:rPr>
              <w:t xml:space="preserve"> </w:t>
            </w:r>
            <w:r w:rsidRPr="000723EA">
              <w:rPr>
                <w:sz w:val="16"/>
                <w:szCs w:val="16"/>
              </w:rPr>
              <w:t>shall take reasonable measures to clean the area to be surrendered in accordance with standard practice in the international petroleum industry</w:t>
            </w:r>
            <w:r>
              <w:rPr>
                <w:sz w:val="16"/>
                <w:szCs w:val="16"/>
              </w:rPr>
              <w:t>, s</w:t>
            </w:r>
            <w:r w:rsidRPr="000723EA">
              <w:rPr>
                <w:sz w:val="16"/>
                <w:szCs w:val="16"/>
              </w:rPr>
              <w:t xml:space="preserve">uch measures </w:t>
            </w:r>
            <w:r>
              <w:rPr>
                <w:sz w:val="16"/>
                <w:szCs w:val="16"/>
              </w:rPr>
              <w:t xml:space="preserve">to </w:t>
            </w:r>
            <w:r w:rsidRPr="000723EA">
              <w:rPr>
                <w:sz w:val="16"/>
                <w:szCs w:val="16"/>
              </w:rPr>
              <w:t>include</w:t>
            </w:r>
            <w:r w:rsidRPr="000723EA">
              <w:rPr>
                <w:i/>
                <w:iCs/>
                <w:sz w:val="16"/>
                <w:szCs w:val="16"/>
              </w:rPr>
              <w:t xml:space="preserve"> </w:t>
            </w:r>
            <w:r w:rsidRPr="000723EA">
              <w:rPr>
                <w:sz w:val="16"/>
                <w:szCs w:val="16"/>
              </w:rPr>
              <w:t>removal of facilities, material and equipment together with reasonable measures necessary for the preservation of fauna, flora and ecosystems, all in accordance with generally accepted practice in the international petrole</w:t>
            </w:r>
            <w:r>
              <w:rPr>
                <w:sz w:val="16"/>
                <w:szCs w:val="16"/>
              </w:rPr>
              <w:t>um industry</w:t>
            </w:r>
          </w:p>
          <w:p w:rsidR="000723EA" w:rsidRPr="000723EA" w:rsidRDefault="000723EA" w:rsidP="000723EA">
            <w:pPr>
              <w:rPr>
                <w:sz w:val="16"/>
                <w:szCs w:val="16"/>
              </w:rPr>
            </w:pPr>
          </w:p>
          <w:p w:rsidR="000723EA" w:rsidRDefault="000723EA" w:rsidP="000723EA">
            <w:pPr>
              <w:pStyle w:val="ListParagraph"/>
              <w:numPr>
                <w:ilvl w:val="0"/>
                <w:numId w:val="24"/>
              </w:numPr>
              <w:rPr>
                <w:sz w:val="16"/>
                <w:szCs w:val="16"/>
              </w:rPr>
            </w:pPr>
            <w:r>
              <w:rPr>
                <w:sz w:val="16"/>
                <w:szCs w:val="16"/>
              </w:rPr>
              <w:t xml:space="preserve">Contractor only </w:t>
            </w:r>
            <w:r w:rsidRPr="000723EA">
              <w:rPr>
                <w:sz w:val="16"/>
                <w:szCs w:val="16"/>
              </w:rPr>
              <w:t>responsible for site restoration or environmental damage to the extent the same p</w:t>
            </w:r>
            <w:r>
              <w:rPr>
                <w:sz w:val="16"/>
                <w:szCs w:val="16"/>
              </w:rPr>
              <w:t>ertains solely and directly to p</w:t>
            </w:r>
            <w:r w:rsidRPr="000723EA">
              <w:rPr>
                <w:sz w:val="16"/>
                <w:szCs w:val="16"/>
              </w:rPr>
              <w:t xml:space="preserve">etroleum </w:t>
            </w:r>
            <w:r>
              <w:rPr>
                <w:sz w:val="16"/>
                <w:szCs w:val="16"/>
              </w:rPr>
              <w:t>o</w:t>
            </w:r>
            <w:r w:rsidRPr="000723EA">
              <w:rPr>
                <w:sz w:val="16"/>
                <w:szCs w:val="16"/>
              </w:rPr>
              <w:t xml:space="preserve">perations </w:t>
            </w:r>
            <w:r>
              <w:rPr>
                <w:sz w:val="16"/>
                <w:szCs w:val="16"/>
              </w:rPr>
              <w:t xml:space="preserve">under the PSC </w:t>
            </w:r>
          </w:p>
          <w:p w:rsidR="000723EA" w:rsidRPr="000723EA" w:rsidRDefault="000723EA" w:rsidP="000723EA">
            <w:pPr>
              <w:rPr>
                <w:sz w:val="16"/>
                <w:szCs w:val="16"/>
              </w:rPr>
            </w:pPr>
          </w:p>
          <w:p w:rsidR="000723EA" w:rsidRDefault="000723EA" w:rsidP="000723EA">
            <w:pPr>
              <w:pStyle w:val="ListParagraph"/>
              <w:numPr>
                <w:ilvl w:val="0"/>
                <w:numId w:val="24"/>
              </w:numPr>
              <w:rPr>
                <w:sz w:val="16"/>
                <w:szCs w:val="16"/>
              </w:rPr>
            </w:pPr>
            <w:r>
              <w:rPr>
                <w:sz w:val="16"/>
                <w:szCs w:val="16"/>
              </w:rPr>
              <w:t xml:space="preserve">Contractor to </w:t>
            </w:r>
            <w:r w:rsidRPr="000723EA">
              <w:rPr>
                <w:sz w:val="16"/>
                <w:szCs w:val="16"/>
              </w:rPr>
              <w:t>take reasonable precautions and measures to prevent any pollution which may ari</w:t>
            </w:r>
            <w:r>
              <w:rPr>
                <w:sz w:val="16"/>
                <w:szCs w:val="16"/>
              </w:rPr>
              <w:t>se directly as a result of p</w:t>
            </w:r>
            <w:r w:rsidRPr="000723EA">
              <w:rPr>
                <w:sz w:val="16"/>
                <w:szCs w:val="16"/>
              </w:rPr>
              <w:t xml:space="preserve">etroleum </w:t>
            </w:r>
            <w:r>
              <w:rPr>
                <w:sz w:val="16"/>
                <w:szCs w:val="16"/>
              </w:rPr>
              <w:t>o</w:t>
            </w:r>
            <w:r w:rsidRPr="000723EA">
              <w:rPr>
                <w:sz w:val="16"/>
                <w:szCs w:val="16"/>
              </w:rPr>
              <w:t>perations and to protect the environment (fauna and flora), water sources and any other natur</w:t>
            </w:r>
            <w:r>
              <w:rPr>
                <w:sz w:val="16"/>
                <w:szCs w:val="16"/>
              </w:rPr>
              <w:t>al resources when carrying out petroleum operations</w:t>
            </w:r>
          </w:p>
          <w:p w:rsidR="000723EA" w:rsidRPr="000723EA" w:rsidRDefault="000723EA" w:rsidP="000723EA">
            <w:pPr>
              <w:rPr>
                <w:sz w:val="16"/>
                <w:szCs w:val="16"/>
              </w:rPr>
            </w:pPr>
          </w:p>
          <w:p w:rsidR="000723EA" w:rsidRPr="000723EA" w:rsidRDefault="000723EA" w:rsidP="000723EA">
            <w:pPr>
              <w:pStyle w:val="ListParagraph"/>
              <w:numPr>
                <w:ilvl w:val="0"/>
                <w:numId w:val="24"/>
              </w:numPr>
              <w:rPr>
                <w:sz w:val="16"/>
                <w:szCs w:val="16"/>
              </w:rPr>
            </w:pPr>
            <w:r>
              <w:rPr>
                <w:sz w:val="16"/>
                <w:szCs w:val="16"/>
              </w:rPr>
              <w:t xml:space="preserve">Contractor to </w:t>
            </w:r>
            <w:r w:rsidRPr="000723EA">
              <w:rPr>
                <w:sz w:val="16"/>
                <w:szCs w:val="16"/>
              </w:rPr>
              <w:t>respect the preservation of property, agricultural areas, an</w:t>
            </w:r>
            <w:r>
              <w:rPr>
                <w:sz w:val="16"/>
                <w:szCs w:val="16"/>
              </w:rPr>
              <w:t>d fisheries, when carrying out petroleum o</w:t>
            </w:r>
            <w:r w:rsidRPr="000723EA">
              <w:rPr>
                <w:sz w:val="16"/>
                <w:szCs w:val="16"/>
              </w:rPr>
              <w:t xml:space="preserve">perations. </w:t>
            </w:r>
          </w:p>
          <w:p w:rsidR="000723EA" w:rsidRPr="000723EA" w:rsidRDefault="000723EA" w:rsidP="000723EA">
            <w:pPr>
              <w:pStyle w:val="ListParagraph"/>
              <w:rPr>
                <w:sz w:val="16"/>
                <w:szCs w:val="16"/>
              </w:rPr>
            </w:pPr>
          </w:p>
          <w:p w:rsidR="00EF5498" w:rsidRDefault="000723EA" w:rsidP="00EF5498">
            <w:pPr>
              <w:pStyle w:val="ListParagraph"/>
              <w:numPr>
                <w:ilvl w:val="0"/>
                <w:numId w:val="24"/>
              </w:numPr>
              <w:rPr>
                <w:sz w:val="16"/>
                <w:szCs w:val="16"/>
              </w:rPr>
            </w:pPr>
            <w:r>
              <w:rPr>
                <w:sz w:val="16"/>
                <w:szCs w:val="16"/>
              </w:rPr>
              <w:t xml:space="preserve">Contractor to carry out EIA before </w:t>
            </w:r>
            <w:r w:rsidRPr="000723EA">
              <w:rPr>
                <w:sz w:val="16"/>
                <w:szCs w:val="16"/>
              </w:rPr>
              <w:t xml:space="preserve">starting </w:t>
            </w:r>
            <w:r>
              <w:rPr>
                <w:sz w:val="16"/>
                <w:szCs w:val="16"/>
              </w:rPr>
              <w:t>exploration o</w:t>
            </w:r>
            <w:r w:rsidRPr="000723EA">
              <w:rPr>
                <w:sz w:val="16"/>
                <w:szCs w:val="16"/>
              </w:rPr>
              <w:t xml:space="preserve">perations </w:t>
            </w:r>
          </w:p>
          <w:p w:rsidR="00EF5498" w:rsidRPr="00EF5498" w:rsidRDefault="00EF5498" w:rsidP="00EF5498">
            <w:pPr>
              <w:rPr>
                <w:sz w:val="16"/>
                <w:szCs w:val="16"/>
              </w:rPr>
            </w:pPr>
          </w:p>
          <w:p w:rsidR="000723EA" w:rsidRPr="00EF5498" w:rsidRDefault="00EF5498" w:rsidP="00EF5498">
            <w:pPr>
              <w:pStyle w:val="ListParagraph"/>
              <w:numPr>
                <w:ilvl w:val="0"/>
                <w:numId w:val="24"/>
              </w:numPr>
              <w:rPr>
                <w:sz w:val="16"/>
                <w:szCs w:val="16"/>
              </w:rPr>
            </w:pPr>
            <w:r w:rsidRPr="00EF5498">
              <w:rPr>
                <w:sz w:val="16"/>
                <w:szCs w:val="16"/>
              </w:rPr>
              <w:t>Any reason</w:t>
            </w:r>
            <w:r>
              <w:rPr>
                <w:sz w:val="16"/>
                <w:szCs w:val="16"/>
              </w:rPr>
              <w:t>able expenditure incurred by Contractor in relation to environmental provisions shall be deemed recoverable p</w:t>
            </w:r>
            <w:r w:rsidRPr="00EF5498">
              <w:rPr>
                <w:sz w:val="16"/>
                <w:szCs w:val="16"/>
              </w:rPr>
              <w:t xml:space="preserve">etroleum </w:t>
            </w:r>
            <w:r>
              <w:rPr>
                <w:sz w:val="16"/>
                <w:szCs w:val="16"/>
              </w:rPr>
              <w:t>c</w:t>
            </w:r>
            <w:r w:rsidRPr="00EF5498">
              <w:rPr>
                <w:sz w:val="16"/>
                <w:szCs w:val="16"/>
              </w:rPr>
              <w:t xml:space="preserve">osts </w:t>
            </w:r>
          </w:p>
          <w:p w:rsidR="000723EA" w:rsidRPr="000723EA" w:rsidRDefault="000723EA" w:rsidP="000723EA">
            <w:pPr>
              <w:pStyle w:val="ListParagraph"/>
              <w:rPr>
                <w:b/>
                <w:bCs/>
                <w:sz w:val="16"/>
                <w:szCs w:val="16"/>
              </w:rPr>
            </w:pPr>
          </w:p>
          <w:p w:rsidR="000723EA" w:rsidRDefault="000723EA" w:rsidP="000723EA">
            <w:pPr>
              <w:rPr>
                <w:bCs/>
                <w:sz w:val="16"/>
                <w:szCs w:val="16"/>
              </w:rPr>
            </w:pPr>
            <w:r w:rsidRPr="000723EA">
              <w:rPr>
                <w:bCs/>
                <w:sz w:val="16"/>
                <w:szCs w:val="16"/>
                <w:u w:val="single"/>
              </w:rPr>
              <w:t>National Parks and Nature Reserve Areas</w:t>
            </w:r>
            <w:r w:rsidRPr="000723EA">
              <w:rPr>
                <w:bCs/>
                <w:sz w:val="16"/>
                <w:szCs w:val="16"/>
              </w:rPr>
              <w:t xml:space="preserve"> (37.6, 37.7)</w:t>
            </w:r>
          </w:p>
          <w:p w:rsidR="000723EA" w:rsidRPr="000723EA" w:rsidRDefault="000723EA" w:rsidP="000723EA">
            <w:pPr>
              <w:rPr>
                <w:sz w:val="16"/>
                <w:szCs w:val="16"/>
                <w:u w:val="single"/>
              </w:rPr>
            </w:pPr>
          </w:p>
          <w:p w:rsidR="000F7B93" w:rsidRDefault="000F7B93" w:rsidP="000723EA">
            <w:pPr>
              <w:pStyle w:val="ListParagraph"/>
              <w:numPr>
                <w:ilvl w:val="0"/>
                <w:numId w:val="24"/>
              </w:numPr>
              <w:rPr>
                <w:sz w:val="16"/>
                <w:szCs w:val="16"/>
              </w:rPr>
            </w:pPr>
            <w:r w:rsidRPr="000F7B93">
              <w:rPr>
                <w:bCs/>
                <w:sz w:val="16"/>
                <w:szCs w:val="16"/>
              </w:rPr>
              <w:lastRenderedPageBreak/>
              <w:t xml:space="preserve">Contractor to </w:t>
            </w:r>
            <w:r w:rsidR="000723EA" w:rsidRPr="000F7B93">
              <w:rPr>
                <w:sz w:val="16"/>
                <w:szCs w:val="16"/>
              </w:rPr>
              <w:t>take</w:t>
            </w:r>
            <w:r w:rsidR="000723EA" w:rsidRPr="000723EA">
              <w:rPr>
                <w:sz w:val="16"/>
                <w:szCs w:val="16"/>
              </w:rPr>
              <w:t xml:space="preserve"> reasonable measures to </w:t>
            </w:r>
            <w:proofErr w:type="spellStart"/>
            <w:r w:rsidR="000723EA" w:rsidRPr="000723EA">
              <w:rPr>
                <w:sz w:val="16"/>
                <w:szCs w:val="16"/>
              </w:rPr>
              <w:t>minimise</w:t>
            </w:r>
            <w:proofErr w:type="spellEnd"/>
            <w:r w:rsidR="000723EA" w:rsidRPr="000723EA">
              <w:rPr>
                <w:sz w:val="16"/>
                <w:szCs w:val="16"/>
              </w:rPr>
              <w:t xml:space="preserve"> any adverse material impact on na</w:t>
            </w:r>
            <w:r>
              <w:rPr>
                <w:sz w:val="16"/>
                <w:szCs w:val="16"/>
              </w:rPr>
              <w:t>tional parks and nature reserves</w:t>
            </w:r>
          </w:p>
          <w:p w:rsidR="000723EA" w:rsidRPr="000723EA" w:rsidRDefault="000723EA" w:rsidP="000F7B93">
            <w:pPr>
              <w:pStyle w:val="ListParagraph"/>
              <w:rPr>
                <w:sz w:val="16"/>
                <w:szCs w:val="16"/>
              </w:rPr>
            </w:pPr>
            <w:r w:rsidRPr="000723EA">
              <w:rPr>
                <w:sz w:val="16"/>
                <w:szCs w:val="16"/>
              </w:rPr>
              <w:t xml:space="preserve"> </w:t>
            </w:r>
          </w:p>
          <w:p w:rsidR="000723EA" w:rsidRPr="000723EA" w:rsidRDefault="000F7B93" w:rsidP="000723EA">
            <w:pPr>
              <w:pStyle w:val="ListParagraph"/>
              <w:numPr>
                <w:ilvl w:val="0"/>
                <w:numId w:val="24"/>
              </w:numPr>
              <w:rPr>
                <w:sz w:val="16"/>
                <w:szCs w:val="16"/>
              </w:rPr>
            </w:pPr>
            <w:r>
              <w:rPr>
                <w:sz w:val="16"/>
                <w:szCs w:val="16"/>
              </w:rPr>
              <w:t>Government (</w:t>
            </w:r>
            <w:proofErr w:type="spellStart"/>
            <w:r>
              <w:rPr>
                <w:sz w:val="16"/>
                <w:szCs w:val="16"/>
              </w:rPr>
              <w:t>i</w:t>
            </w:r>
            <w:proofErr w:type="spellEnd"/>
            <w:r>
              <w:rPr>
                <w:sz w:val="16"/>
                <w:szCs w:val="16"/>
              </w:rPr>
              <w:t>) r</w:t>
            </w:r>
            <w:r w:rsidR="000723EA" w:rsidRPr="000723EA">
              <w:rPr>
                <w:sz w:val="16"/>
                <w:szCs w:val="16"/>
              </w:rPr>
              <w:t xml:space="preserve">epresents and warrants that, on the </w:t>
            </w:r>
            <w:r>
              <w:rPr>
                <w:sz w:val="16"/>
                <w:szCs w:val="16"/>
              </w:rPr>
              <w:t>e</w:t>
            </w:r>
            <w:r w:rsidR="000723EA" w:rsidRPr="000723EA">
              <w:rPr>
                <w:sz w:val="16"/>
                <w:szCs w:val="16"/>
              </w:rPr>
              <w:t xml:space="preserve">ffective </w:t>
            </w:r>
            <w:r>
              <w:rPr>
                <w:sz w:val="16"/>
                <w:szCs w:val="16"/>
              </w:rPr>
              <w:t>d</w:t>
            </w:r>
            <w:r w:rsidR="000723EA" w:rsidRPr="000723EA">
              <w:rPr>
                <w:sz w:val="16"/>
                <w:szCs w:val="16"/>
              </w:rPr>
              <w:t>ate</w:t>
            </w:r>
            <w:r>
              <w:rPr>
                <w:sz w:val="16"/>
                <w:szCs w:val="16"/>
              </w:rPr>
              <w:t xml:space="preserve"> of PSC</w:t>
            </w:r>
            <w:r w:rsidR="000723EA" w:rsidRPr="000723EA">
              <w:rPr>
                <w:sz w:val="16"/>
                <w:szCs w:val="16"/>
              </w:rPr>
              <w:t xml:space="preserve">, there are no national parks, nature reserves or other protected areas located </w:t>
            </w:r>
            <w:r>
              <w:rPr>
                <w:sz w:val="16"/>
                <w:szCs w:val="16"/>
              </w:rPr>
              <w:t>in whole or in part within the c</w:t>
            </w:r>
            <w:r w:rsidR="000723EA" w:rsidRPr="000723EA">
              <w:rPr>
                <w:sz w:val="16"/>
                <w:szCs w:val="16"/>
              </w:rPr>
              <w:t xml:space="preserve">ontract </w:t>
            </w:r>
            <w:r>
              <w:rPr>
                <w:sz w:val="16"/>
                <w:szCs w:val="16"/>
              </w:rPr>
              <w:t>a</w:t>
            </w:r>
            <w:r w:rsidR="000723EA" w:rsidRPr="000723EA">
              <w:rPr>
                <w:sz w:val="16"/>
                <w:szCs w:val="16"/>
              </w:rPr>
              <w:t xml:space="preserve">rea where </w:t>
            </w:r>
            <w:r>
              <w:rPr>
                <w:sz w:val="16"/>
                <w:szCs w:val="16"/>
              </w:rPr>
              <w:t xml:space="preserve">Contractor shall not </w:t>
            </w:r>
            <w:r w:rsidR="000723EA" w:rsidRPr="000723EA">
              <w:rPr>
                <w:sz w:val="16"/>
                <w:szCs w:val="16"/>
              </w:rPr>
              <w:t xml:space="preserve">be entitled to carry out Petroleum Operations and (ii) covenants that during the term of </w:t>
            </w:r>
            <w:r>
              <w:rPr>
                <w:sz w:val="16"/>
                <w:szCs w:val="16"/>
              </w:rPr>
              <w:t xml:space="preserve">PSC it </w:t>
            </w:r>
            <w:r w:rsidR="000723EA" w:rsidRPr="000723EA">
              <w:rPr>
                <w:sz w:val="16"/>
                <w:szCs w:val="16"/>
              </w:rPr>
              <w:t xml:space="preserve">will not designate or create or permit the creation of any national parks, nature reserves or other protected areas, located </w:t>
            </w:r>
            <w:r>
              <w:rPr>
                <w:sz w:val="16"/>
                <w:szCs w:val="16"/>
              </w:rPr>
              <w:t>in whole or in part within the c</w:t>
            </w:r>
            <w:r w:rsidR="000723EA" w:rsidRPr="000723EA">
              <w:rPr>
                <w:sz w:val="16"/>
                <w:szCs w:val="16"/>
              </w:rPr>
              <w:t xml:space="preserve">ontract </w:t>
            </w:r>
            <w:r>
              <w:rPr>
                <w:sz w:val="16"/>
                <w:szCs w:val="16"/>
              </w:rPr>
              <w:t>a</w:t>
            </w:r>
            <w:r w:rsidR="000723EA" w:rsidRPr="000723EA">
              <w:rPr>
                <w:sz w:val="16"/>
                <w:szCs w:val="16"/>
              </w:rPr>
              <w:t>rea, where the</w:t>
            </w:r>
            <w:r>
              <w:rPr>
                <w:b/>
                <w:bCs/>
                <w:sz w:val="16"/>
                <w:szCs w:val="16"/>
              </w:rPr>
              <w:t xml:space="preserve"> </w:t>
            </w:r>
            <w:r w:rsidRPr="000F7B93">
              <w:rPr>
                <w:bCs/>
                <w:sz w:val="16"/>
                <w:szCs w:val="16"/>
              </w:rPr>
              <w:t>Contractor</w:t>
            </w:r>
            <w:r w:rsidR="000723EA" w:rsidRPr="000723EA">
              <w:rPr>
                <w:b/>
                <w:bCs/>
                <w:sz w:val="16"/>
                <w:szCs w:val="16"/>
              </w:rPr>
              <w:t xml:space="preserve"> </w:t>
            </w:r>
            <w:r w:rsidR="000723EA" w:rsidRPr="000723EA">
              <w:rPr>
                <w:sz w:val="16"/>
                <w:szCs w:val="16"/>
              </w:rPr>
              <w:t>is entitled to c</w:t>
            </w:r>
            <w:r>
              <w:rPr>
                <w:sz w:val="16"/>
                <w:szCs w:val="16"/>
              </w:rPr>
              <w:t xml:space="preserve">arry out petroleum operations </w:t>
            </w:r>
          </w:p>
          <w:p w:rsidR="000723EA" w:rsidRPr="000723EA" w:rsidRDefault="000723EA" w:rsidP="000F7B93">
            <w:pPr>
              <w:pStyle w:val="ListParagraph"/>
              <w:rPr>
                <w:b/>
                <w:bCs/>
                <w:sz w:val="16"/>
                <w:szCs w:val="16"/>
              </w:rPr>
            </w:pPr>
          </w:p>
          <w:p w:rsidR="000723EA" w:rsidRPr="000F7B93" w:rsidRDefault="000723EA" w:rsidP="000F7B93">
            <w:pPr>
              <w:rPr>
                <w:bCs/>
                <w:sz w:val="16"/>
                <w:szCs w:val="16"/>
                <w:u w:val="single"/>
              </w:rPr>
            </w:pPr>
            <w:r w:rsidRPr="000F7B93">
              <w:rPr>
                <w:bCs/>
                <w:sz w:val="16"/>
                <w:szCs w:val="16"/>
                <w:u w:val="single"/>
              </w:rPr>
              <w:t>Decommissioning</w:t>
            </w:r>
            <w:r w:rsidR="000F7B93" w:rsidRPr="000F7B93">
              <w:rPr>
                <w:bCs/>
                <w:sz w:val="16"/>
                <w:szCs w:val="16"/>
              </w:rPr>
              <w:t xml:space="preserve"> (12.8, 38)</w:t>
            </w:r>
          </w:p>
          <w:p w:rsidR="000723EA" w:rsidRPr="000723EA" w:rsidRDefault="000723EA" w:rsidP="000F7B93">
            <w:pPr>
              <w:pStyle w:val="ListParagraph"/>
              <w:rPr>
                <w:b/>
                <w:bCs/>
                <w:sz w:val="16"/>
                <w:szCs w:val="16"/>
              </w:rPr>
            </w:pPr>
          </w:p>
          <w:p w:rsidR="000723EA" w:rsidRPr="000723EA" w:rsidRDefault="000723EA" w:rsidP="000723EA">
            <w:pPr>
              <w:pStyle w:val="ListParagraph"/>
              <w:numPr>
                <w:ilvl w:val="0"/>
                <w:numId w:val="24"/>
              </w:numPr>
              <w:rPr>
                <w:bCs/>
                <w:sz w:val="16"/>
                <w:szCs w:val="16"/>
              </w:rPr>
            </w:pPr>
            <w:r w:rsidRPr="000723EA">
              <w:rPr>
                <w:bCs/>
                <w:sz w:val="16"/>
                <w:szCs w:val="16"/>
              </w:rPr>
              <w:t>Development plan to include a preliminary decommissi</w:t>
            </w:r>
            <w:r w:rsidR="000F7B93">
              <w:rPr>
                <w:bCs/>
                <w:sz w:val="16"/>
                <w:szCs w:val="16"/>
              </w:rPr>
              <w:t>oning and site restoration plan</w:t>
            </w:r>
          </w:p>
          <w:p w:rsidR="000723EA" w:rsidRPr="00EF5498" w:rsidRDefault="000723EA" w:rsidP="000F7B93">
            <w:pPr>
              <w:pStyle w:val="ListParagraph"/>
              <w:rPr>
                <w:bCs/>
                <w:sz w:val="16"/>
                <w:szCs w:val="16"/>
              </w:rPr>
            </w:pPr>
          </w:p>
          <w:p w:rsidR="000723EA" w:rsidRPr="000723EA" w:rsidRDefault="00EF5498" w:rsidP="000723EA">
            <w:pPr>
              <w:pStyle w:val="ListParagraph"/>
              <w:numPr>
                <w:ilvl w:val="0"/>
                <w:numId w:val="24"/>
              </w:numPr>
              <w:rPr>
                <w:sz w:val="16"/>
                <w:szCs w:val="16"/>
              </w:rPr>
            </w:pPr>
            <w:r w:rsidRPr="00EF5498">
              <w:rPr>
                <w:sz w:val="16"/>
                <w:szCs w:val="16"/>
              </w:rPr>
              <w:t xml:space="preserve">Contractor right to </w:t>
            </w:r>
            <w:r w:rsidR="000723EA" w:rsidRPr="00EF5498">
              <w:rPr>
                <w:sz w:val="16"/>
                <w:szCs w:val="16"/>
              </w:rPr>
              <w:t xml:space="preserve">establish a reserve fund for future decommissioning and site restoration (a “Decommissioning </w:t>
            </w:r>
            <w:r w:rsidR="000723EA" w:rsidRPr="00EF5498">
              <w:rPr>
                <w:bCs/>
                <w:sz w:val="16"/>
                <w:szCs w:val="16"/>
              </w:rPr>
              <w:t>Reserve Fund”)</w:t>
            </w:r>
            <w:r w:rsidRPr="00EF5498">
              <w:rPr>
                <w:bCs/>
                <w:sz w:val="16"/>
                <w:szCs w:val="16"/>
              </w:rPr>
              <w:t xml:space="preserve"> </w:t>
            </w:r>
            <w:r w:rsidR="000723EA" w:rsidRPr="00EF5498">
              <w:rPr>
                <w:sz w:val="16"/>
                <w:szCs w:val="16"/>
              </w:rPr>
              <w:t>at any time during the final</w:t>
            </w:r>
            <w:r w:rsidRPr="00EF5498">
              <w:rPr>
                <w:sz w:val="16"/>
                <w:szCs w:val="16"/>
              </w:rPr>
              <w:t xml:space="preserve"> 10 years </w:t>
            </w:r>
            <w:r w:rsidR="000723EA" w:rsidRPr="00EF5498">
              <w:rPr>
                <w:sz w:val="16"/>
                <w:szCs w:val="16"/>
              </w:rPr>
              <w:t xml:space="preserve">of the term of </w:t>
            </w:r>
            <w:r w:rsidRPr="00EF5498">
              <w:rPr>
                <w:sz w:val="16"/>
                <w:szCs w:val="16"/>
              </w:rPr>
              <w:t>p</w:t>
            </w:r>
            <w:r w:rsidR="000723EA" w:rsidRPr="00EF5498">
              <w:rPr>
                <w:sz w:val="16"/>
                <w:szCs w:val="16"/>
              </w:rPr>
              <w:t xml:space="preserve">roduction </w:t>
            </w:r>
            <w:r w:rsidRPr="00EF5498">
              <w:rPr>
                <w:sz w:val="16"/>
                <w:szCs w:val="16"/>
              </w:rPr>
              <w:t>operations of a p</w:t>
            </w:r>
            <w:r w:rsidR="000723EA" w:rsidRPr="00EF5498">
              <w:rPr>
                <w:sz w:val="16"/>
                <w:szCs w:val="16"/>
              </w:rPr>
              <w:t xml:space="preserve">etroleum </w:t>
            </w:r>
            <w:r w:rsidRPr="00EF5498">
              <w:rPr>
                <w:sz w:val="16"/>
                <w:szCs w:val="16"/>
              </w:rPr>
              <w:t>f</w:t>
            </w:r>
            <w:r w:rsidR="000723EA" w:rsidRPr="00EF5498">
              <w:rPr>
                <w:sz w:val="16"/>
                <w:szCs w:val="16"/>
              </w:rPr>
              <w:t>ield</w:t>
            </w:r>
            <w:r w:rsidRPr="00EF5498">
              <w:rPr>
                <w:sz w:val="16"/>
                <w:szCs w:val="16"/>
              </w:rPr>
              <w:t>. O</w:t>
            </w:r>
            <w:r w:rsidR="000723EA" w:rsidRPr="00EF5498">
              <w:rPr>
                <w:sz w:val="16"/>
                <w:szCs w:val="16"/>
              </w:rPr>
              <w:t>nce established, the</w:t>
            </w:r>
            <w:r w:rsidRPr="00EF5498">
              <w:rPr>
                <w:sz w:val="16"/>
                <w:szCs w:val="16"/>
              </w:rPr>
              <w:t xml:space="preserve"> Contractor </w:t>
            </w:r>
            <w:r w:rsidRPr="00EF5498">
              <w:rPr>
                <w:bCs/>
                <w:sz w:val="16"/>
                <w:szCs w:val="16"/>
              </w:rPr>
              <w:t>to</w:t>
            </w:r>
            <w:r w:rsidR="000723EA" w:rsidRPr="00EF5498">
              <w:rPr>
                <w:sz w:val="16"/>
                <w:szCs w:val="16"/>
              </w:rPr>
              <w:t xml:space="preserve"> make regular contributions to the Decommissioning Res</w:t>
            </w:r>
            <w:r w:rsidRPr="00EF5498">
              <w:rPr>
                <w:sz w:val="16"/>
                <w:szCs w:val="16"/>
              </w:rPr>
              <w:t>erve Fund based upon estimated petroleum f</w:t>
            </w:r>
            <w:r w:rsidR="000723EA" w:rsidRPr="00EF5498">
              <w:rPr>
                <w:sz w:val="16"/>
                <w:szCs w:val="16"/>
              </w:rPr>
              <w:t>ield decommissioning and site restoration costs in accordance with standard principles and technical norms generally accepted in the international petroleum industry, and taking into account interest received and future</w:t>
            </w:r>
            <w:r w:rsidR="000723EA" w:rsidRPr="000723EA">
              <w:rPr>
                <w:sz w:val="16"/>
                <w:szCs w:val="16"/>
              </w:rPr>
              <w:t xml:space="preserve"> interest expected to be earned on the Decommissioning Reserve Fund. Any contributions to the Decommissioning Reserve Fund shall be </w:t>
            </w:r>
            <w:r>
              <w:rPr>
                <w:sz w:val="16"/>
                <w:szCs w:val="16"/>
              </w:rPr>
              <w:t>deemed recoverable p</w:t>
            </w:r>
            <w:r w:rsidR="000723EA" w:rsidRPr="000723EA">
              <w:rPr>
                <w:sz w:val="16"/>
                <w:szCs w:val="16"/>
              </w:rPr>
              <w:t>etr</w:t>
            </w:r>
            <w:r>
              <w:rPr>
                <w:sz w:val="16"/>
                <w:szCs w:val="16"/>
              </w:rPr>
              <w:t>oleum c</w:t>
            </w:r>
            <w:r w:rsidR="000723EA" w:rsidRPr="000723EA">
              <w:rPr>
                <w:sz w:val="16"/>
                <w:szCs w:val="16"/>
              </w:rPr>
              <w:t xml:space="preserve">osts </w:t>
            </w:r>
          </w:p>
          <w:p w:rsidR="000723EA" w:rsidRPr="000723EA" w:rsidRDefault="000723EA" w:rsidP="00EF5498">
            <w:pPr>
              <w:pStyle w:val="ListParagraph"/>
              <w:rPr>
                <w:sz w:val="16"/>
                <w:szCs w:val="16"/>
              </w:rPr>
            </w:pPr>
          </w:p>
          <w:p w:rsidR="000723EA" w:rsidRPr="000723EA" w:rsidRDefault="000723EA" w:rsidP="000723EA">
            <w:pPr>
              <w:pStyle w:val="ListParagraph"/>
              <w:numPr>
                <w:ilvl w:val="0"/>
                <w:numId w:val="24"/>
              </w:numPr>
              <w:rPr>
                <w:sz w:val="16"/>
                <w:szCs w:val="16"/>
              </w:rPr>
            </w:pPr>
            <w:r w:rsidRPr="000723EA">
              <w:rPr>
                <w:sz w:val="16"/>
                <w:szCs w:val="16"/>
              </w:rPr>
              <w:t>If,</w:t>
            </w:r>
            <w:r w:rsidR="00EF5498">
              <w:rPr>
                <w:sz w:val="16"/>
                <w:szCs w:val="16"/>
              </w:rPr>
              <w:t xml:space="preserve"> at the end of the term of the production operations of the p</w:t>
            </w:r>
            <w:r w:rsidRPr="000723EA">
              <w:rPr>
                <w:sz w:val="16"/>
                <w:szCs w:val="16"/>
              </w:rPr>
              <w:t xml:space="preserve">etroleum </w:t>
            </w:r>
            <w:r w:rsidR="00EF5498">
              <w:rPr>
                <w:sz w:val="16"/>
                <w:szCs w:val="16"/>
              </w:rPr>
              <w:t>f</w:t>
            </w:r>
            <w:r w:rsidRPr="000723EA">
              <w:rPr>
                <w:sz w:val="16"/>
                <w:szCs w:val="16"/>
              </w:rPr>
              <w:t>ield, the</w:t>
            </w:r>
            <w:r w:rsidR="00EF5498">
              <w:rPr>
                <w:sz w:val="16"/>
                <w:szCs w:val="16"/>
              </w:rPr>
              <w:t xml:space="preserve"> Government de</w:t>
            </w:r>
            <w:r w:rsidRPr="000723EA">
              <w:rPr>
                <w:sz w:val="16"/>
                <w:szCs w:val="16"/>
              </w:rPr>
              <w:t>cides to take ove</w:t>
            </w:r>
            <w:r w:rsidR="00EF5498">
              <w:rPr>
                <w:sz w:val="16"/>
                <w:szCs w:val="16"/>
              </w:rPr>
              <w:t>r production operations in the p</w:t>
            </w:r>
            <w:r w:rsidRPr="000723EA">
              <w:rPr>
                <w:sz w:val="16"/>
                <w:szCs w:val="16"/>
              </w:rPr>
              <w:t xml:space="preserve">etroleum </w:t>
            </w:r>
            <w:r w:rsidR="00EF5498">
              <w:rPr>
                <w:sz w:val="16"/>
                <w:szCs w:val="16"/>
              </w:rPr>
              <w:t>f</w:t>
            </w:r>
            <w:r w:rsidRPr="000723EA">
              <w:rPr>
                <w:sz w:val="16"/>
                <w:szCs w:val="16"/>
              </w:rPr>
              <w:t xml:space="preserve">ield: </w:t>
            </w:r>
          </w:p>
          <w:p w:rsidR="000723EA" w:rsidRPr="00EF5498" w:rsidRDefault="00EF5498" w:rsidP="00EF5498">
            <w:pPr>
              <w:pStyle w:val="ListParagraph"/>
              <w:rPr>
                <w:sz w:val="16"/>
                <w:szCs w:val="16"/>
              </w:rPr>
            </w:pPr>
            <w:r>
              <w:rPr>
                <w:sz w:val="16"/>
                <w:szCs w:val="16"/>
              </w:rPr>
              <w:t xml:space="preserve">(1) </w:t>
            </w:r>
            <w:r w:rsidR="000723EA" w:rsidRPr="00EF5498">
              <w:rPr>
                <w:sz w:val="16"/>
                <w:szCs w:val="16"/>
              </w:rPr>
              <w:t xml:space="preserve">the </w:t>
            </w:r>
            <w:r>
              <w:rPr>
                <w:bCs/>
                <w:sz w:val="16"/>
                <w:szCs w:val="16"/>
              </w:rPr>
              <w:t>Government</w:t>
            </w:r>
            <w:r w:rsidR="000723EA" w:rsidRPr="00EF5498">
              <w:rPr>
                <w:bCs/>
                <w:sz w:val="16"/>
                <w:szCs w:val="16"/>
              </w:rPr>
              <w:t xml:space="preserve"> </w:t>
            </w:r>
            <w:r w:rsidR="000723EA" w:rsidRPr="00EF5498">
              <w:rPr>
                <w:sz w:val="16"/>
                <w:szCs w:val="16"/>
              </w:rPr>
              <w:t xml:space="preserve">shall become liable for its future decommissioning and site restoration; </w:t>
            </w:r>
            <w:r>
              <w:rPr>
                <w:sz w:val="16"/>
                <w:szCs w:val="16"/>
              </w:rPr>
              <w:t xml:space="preserve">(2) </w:t>
            </w:r>
            <w:r w:rsidR="000723EA" w:rsidRPr="00EF5498">
              <w:rPr>
                <w:sz w:val="16"/>
                <w:szCs w:val="16"/>
              </w:rPr>
              <w:t>Decommissioning Reserve Fund</w:t>
            </w:r>
            <w:r>
              <w:rPr>
                <w:sz w:val="16"/>
                <w:szCs w:val="16"/>
              </w:rPr>
              <w:t xml:space="preserve"> </w:t>
            </w:r>
            <w:r w:rsidR="000723EA" w:rsidRPr="00EF5498">
              <w:rPr>
                <w:sz w:val="16"/>
                <w:szCs w:val="16"/>
              </w:rPr>
              <w:t xml:space="preserve">shall be paid to the </w:t>
            </w:r>
            <w:r>
              <w:rPr>
                <w:bCs/>
                <w:sz w:val="16"/>
                <w:szCs w:val="16"/>
              </w:rPr>
              <w:t>Government</w:t>
            </w:r>
            <w:r w:rsidR="000723EA" w:rsidRPr="00EF5498">
              <w:rPr>
                <w:bCs/>
                <w:sz w:val="16"/>
                <w:szCs w:val="16"/>
              </w:rPr>
              <w:t xml:space="preserve">; </w:t>
            </w:r>
            <w:r w:rsidR="000723EA" w:rsidRPr="00EF5498">
              <w:rPr>
                <w:sz w:val="16"/>
                <w:szCs w:val="16"/>
              </w:rPr>
              <w:t xml:space="preserve">and </w:t>
            </w:r>
            <w:r>
              <w:rPr>
                <w:sz w:val="16"/>
                <w:szCs w:val="16"/>
              </w:rPr>
              <w:t xml:space="preserve">(3) </w:t>
            </w:r>
            <w:r w:rsidR="000723EA" w:rsidRPr="00EF5498">
              <w:rPr>
                <w:sz w:val="16"/>
                <w:szCs w:val="16"/>
              </w:rPr>
              <w:t xml:space="preserve">the </w:t>
            </w:r>
            <w:r>
              <w:rPr>
                <w:bCs/>
                <w:sz w:val="16"/>
                <w:szCs w:val="16"/>
              </w:rPr>
              <w:t>Government</w:t>
            </w:r>
            <w:r w:rsidR="000723EA" w:rsidRPr="00EF5498">
              <w:rPr>
                <w:bCs/>
                <w:sz w:val="16"/>
                <w:szCs w:val="16"/>
              </w:rPr>
              <w:t xml:space="preserve"> </w:t>
            </w:r>
            <w:r w:rsidR="000723EA" w:rsidRPr="00EF5498">
              <w:rPr>
                <w:sz w:val="16"/>
                <w:szCs w:val="16"/>
              </w:rPr>
              <w:t xml:space="preserve">shall release the </w:t>
            </w:r>
            <w:r>
              <w:rPr>
                <w:bCs/>
                <w:sz w:val="16"/>
                <w:szCs w:val="16"/>
              </w:rPr>
              <w:t>Contractor</w:t>
            </w:r>
            <w:r w:rsidR="000723EA" w:rsidRPr="00EF5498">
              <w:rPr>
                <w:bCs/>
                <w:sz w:val="16"/>
                <w:szCs w:val="16"/>
              </w:rPr>
              <w:t xml:space="preserve"> </w:t>
            </w:r>
            <w:r w:rsidR="000723EA" w:rsidRPr="00EF5498">
              <w:rPr>
                <w:sz w:val="16"/>
                <w:szCs w:val="16"/>
              </w:rPr>
              <w:t xml:space="preserve">from any obligations relating to decommissioning and site restoration and shall indemnify the </w:t>
            </w:r>
            <w:r>
              <w:rPr>
                <w:bCs/>
                <w:sz w:val="16"/>
                <w:szCs w:val="16"/>
              </w:rPr>
              <w:t>Contractor</w:t>
            </w:r>
            <w:r w:rsidR="000723EA" w:rsidRPr="00EF5498">
              <w:rPr>
                <w:bCs/>
                <w:sz w:val="16"/>
                <w:szCs w:val="16"/>
              </w:rPr>
              <w:t xml:space="preserve"> </w:t>
            </w:r>
            <w:r w:rsidR="000723EA" w:rsidRPr="00EF5498">
              <w:rPr>
                <w:sz w:val="16"/>
                <w:szCs w:val="16"/>
              </w:rPr>
              <w:t xml:space="preserve">for any costs, liabilities, expenses, claims or obligations associated therewith. </w:t>
            </w:r>
          </w:p>
          <w:p w:rsidR="00EF5498" w:rsidRDefault="00EF5498" w:rsidP="00EF5498">
            <w:pPr>
              <w:pStyle w:val="ListParagraph"/>
              <w:rPr>
                <w:sz w:val="16"/>
                <w:szCs w:val="16"/>
              </w:rPr>
            </w:pPr>
          </w:p>
          <w:p w:rsidR="000723EA" w:rsidRPr="00EF5498" w:rsidRDefault="000723EA" w:rsidP="000723EA">
            <w:pPr>
              <w:pStyle w:val="ListParagraph"/>
              <w:numPr>
                <w:ilvl w:val="0"/>
                <w:numId w:val="24"/>
              </w:numPr>
              <w:rPr>
                <w:sz w:val="16"/>
                <w:szCs w:val="16"/>
              </w:rPr>
            </w:pPr>
            <w:r w:rsidRPr="00EF5498">
              <w:rPr>
                <w:sz w:val="16"/>
                <w:szCs w:val="16"/>
              </w:rPr>
              <w:t xml:space="preserve">If </w:t>
            </w:r>
            <w:r w:rsidR="00EF5498">
              <w:rPr>
                <w:bCs/>
                <w:sz w:val="16"/>
                <w:szCs w:val="16"/>
              </w:rPr>
              <w:t>Contractor</w:t>
            </w:r>
            <w:r w:rsidRPr="00EF5498">
              <w:rPr>
                <w:bCs/>
                <w:sz w:val="16"/>
                <w:szCs w:val="16"/>
              </w:rPr>
              <w:t xml:space="preserve"> </w:t>
            </w:r>
            <w:r w:rsidRPr="00EF5498">
              <w:rPr>
                <w:sz w:val="16"/>
                <w:szCs w:val="16"/>
              </w:rPr>
              <w:t>un</w:t>
            </w:r>
            <w:r w:rsidR="00EF5498">
              <w:rPr>
                <w:sz w:val="16"/>
                <w:szCs w:val="16"/>
              </w:rPr>
              <w:t>dertakes the petroleum f</w:t>
            </w:r>
            <w:r w:rsidRPr="00EF5498">
              <w:rPr>
                <w:sz w:val="16"/>
                <w:szCs w:val="16"/>
              </w:rPr>
              <w:t xml:space="preserve">ield decommissioning and site restoration works, Decommissioning Reserve Fund </w:t>
            </w:r>
            <w:r w:rsidR="00EF5498">
              <w:rPr>
                <w:sz w:val="16"/>
                <w:szCs w:val="16"/>
              </w:rPr>
              <w:t xml:space="preserve">to be </w:t>
            </w:r>
            <w:r w:rsidRPr="00EF5498">
              <w:rPr>
                <w:sz w:val="16"/>
                <w:szCs w:val="16"/>
              </w:rPr>
              <w:t xml:space="preserve">paid to </w:t>
            </w:r>
            <w:r w:rsidR="00EF5498">
              <w:rPr>
                <w:bCs/>
                <w:sz w:val="16"/>
                <w:szCs w:val="16"/>
              </w:rPr>
              <w:t>Contractor</w:t>
            </w:r>
            <w:r w:rsidRPr="00EF5498">
              <w:rPr>
                <w:bCs/>
                <w:sz w:val="16"/>
                <w:szCs w:val="16"/>
              </w:rPr>
              <w:t xml:space="preserve"> </w:t>
            </w:r>
            <w:r w:rsidR="00EF5498">
              <w:rPr>
                <w:sz w:val="16"/>
                <w:szCs w:val="16"/>
              </w:rPr>
              <w:t xml:space="preserve">and </w:t>
            </w:r>
            <w:r w:rsidRPr="00EF5498">
              <w:rPr>
                <w:sz w:val="16"/>
                <w:szCs w:val="16"/>
              </w:rPr>
              <w:t xml:space="preserve">used for </w:t>
            </w:r>
            <w:r w:rsidR="00EF5498">
              <w:rPr>
                <w:sz w:val="16"/>
                <w:szCs w:val="16"/>
              </w:rPr>
              <w:t>decommissioning o</w:t>
            </w:r>
            <w:r w:rsidRPr="00EF5498">
              <w:rPr>
                <w:sz w:val="16"/>
                <w:szCs w:val="16"/>
              </w:rPr>
              <w:t xml:space="preserve">perations. The </w:t>
            </w:r>
            <w:r w:rsidR="00EF5498">
              <w:rPr>
                <w:bCs/>
                <w:sz w:val="16"/>
                <w:szCs w:val="16"/>
              </w:rPr>
              <w:t>Contractor</w:t>
            </w:r>
            <w:r w:rsidRPr="00EF5498">
              <w:rPr>
                <w:bCs/>
                <w:sz w:val="16"/>
                <w:szCs w:val="16"/>
              </w:rPr>
              <w:t xml:space="preserve"> </w:t>
            </w:r>
            <w:r w:rsidR="00EF5498">
              <w:rPr>
                <w:sz w:val="16"/>
                <w:szCs w:val="16"/>
              </w:rPr>
              <w:t>shall undertake any such decommissioning o</w:t>
            </w:r>
            <w:r w:rsidRPr="00EF5498">
              <w:rPr>
                <w:sz w:val="16"/>
                <w:szCs w:val="16"/>
              </w:rPr>
              <w:t>perations in accordance with standard practice in the in</w:t>
            </w:r>
            <w:r w:rsidR="00EF5498">
              <w:rPr>
                <w:sz w:val="16"/>
                <w:szCs w:val="16"/>
              </w:rPr>
              <w:t>ternational petroleum industry</w:t>
            </w:r>
          </w:p>
          <w:p w:rsidR="00EF5498" w:rsidRDefault="00EF5498" w:rsidP="00EF5498">
            <w:pPr>
              <w:pStyle w:val="ListParagraph"/>
              <w:rPr>
                <w:sz w:val="16"/>
                <w:szCs w:val="16"/>
              </w:rPr>
            </w:pPr>
          </w:p>
          <w:p w:rsidR="00EF5498" w:rsidRPr="00EF5498" w:rsidRDefault="000723EA" w:rsidP="00EF5498">
            <w:pPr>
              <w:pStyle w:val="ListParagraph"/>
              <w:numPr>
                <w:ilvl w:val="0"/>
                <w:numId w:val="24"/>
              </w:numPr>
              <w:rPr>
                <w:sz w:val="16"/>
                <w:szCs w:val="16"/>
              </w:rPr>
            </w:pPr>
            <w:r w:rsidRPr="00EF5498">
              <w:rPr>
                <w:sz w:val="16"/>
                <w:szCs w:val="16"/>
              </w:rPr>
              <w:t xml:space="preserve">If the Decommissioning Reserve Fund </w:t>
            </w:r>
            <w:r w:rsidR="00EF5498">
              <w:rPr>
                <w:sz w:val="16"/>
                <w:szCs w:val="16"/>
              </w:rPr>
              <w:t>is not sufficient to cover all decommissioning costs, balance to</w:t>
            </w:r>
            <w:r w:rsidRPr="00EF5498">
              <w:rPr>
                <w:sz w:val="16"/>
                <w:szCs w:val="16"/>
              </w:rPr>
              <w:t xml:space="preserve"> be paid by the </w:t>
            </w:r>
            <w:r w:rsidR="00EF5498">
              <w:rPr>
                <w:bCs/>
                <w:sz w:val="16"/>
                <w:szCs w:val="16"/>
              </w:rPr>
              <w:t>Contractor</w:t>
            </w:r>
            <w:r w:rsidRPr="00EF5498">
              <w:rPr>
                <w:bCs/>
                <w:sz w:val="16"/>
                <w:szCs w:val="16"/>
              </w:rPr>
              <w:t xml:space="preserve"> </w:t>
            </w:r>
            <w:r w:rsidR="00EF5498">
              <w:rPr>
                <w:sz w:val="16"/>
                <w:szCs w:val="16"/>
              </w:rPr>
              <w:t xml:space="preserve">and </w:t>
            </w:r>
            <w:r w:rsidR="003A21EF">
              <w:rPr>
                <w:sz w:val="16"/>
                <w:szCs w:val="16"/>
              </w:rPr>
              <w:t>recoverable</w:t>
            </w:r>
            <w:r w:rsidR="00EF5498">
              <w:rPr>
                <w:sz w:val="16"/>
                <w:szCs w:val="16"/>
              </w:rPr>
              <w:t xml:space="preserve"> as p</w:t>
            </w:r>
            <w:r w:rsidRPr="00EF5498">
              <w:rPr>
                <w:sz w:val="16"/>
                <w:szCs w:val="16"/>
              </w:rPr>
              <w:t xml:space="preserve">etroleum </w:t>
            </w:r>
            <w:r w:rsidR="00EF5498">
              <w:rPr>
                <w:sz w:val="16"/>
                <w:szCs w:val="16"/>
              </w:rPr>
              <w:t>c</w:t>
            </w:r>
            <w:r w:rsidRPr="00EF5498">
              <w:rPr>
                <w:sz w:val="16"/>
                <w:szCs w:val="16"/>
              </w:rPr>
              <w:t xml:space="preserve">osts from any other </w:t>
            </w:r>
            <w:r w:rsidR="00EF5498">
              <w:rPr>
                <w:sz w:val="16"/>
                <w:szCs w:val="16"/>
              </w:rPr>
              <w:t>p</w:t>
            </w:r>
            <w:r w:rsidRPr="00EF5498">
              <w:rPr>
                <w:sz w:val="16"/>
                <w:szCs w:val="16"/>
              </w:rPr>
              <w:t xml:space="preserve">roduction </w:t>
            </w:r>
            <w:r w:rsidR="00EF5498">
              <w:rPr>
                <w:sz w:val="16"/>
                <w:szCs w:val="16"/>
              </w:rPr>
              <w:t>a</w:t>
            </w:r>
            <w:r w:rsidRPr="00EF5498">
              <w:rPr>
                <w:sz w:val="16"/>
                <w:szCs w:val="16"/>
              </w:rPr>
              <w:t>reas or</w:t>
            </w:r>
            <w:r w:rsidR="00EF5498">
              <w:rPr>
                <w:sz w:val="16"/>
                <w:szCs w:val="16"/>
              </w:rPr>
              <w:t xml:space="preserve"> </w:t>
            </w:r>
            <w:r w:rsidRPr="00EF5498">
              <w:rPr>
                <w:sz w:val="16"/>
                <w:szCs w:val="16"/>
              </w:rPr>
              <w:t>any other area w</w:t>
            </w:r>
            <w:r w:rsidR="00EF5498">
              <w:rPr>
                <w:sz w:val="16"/>
                <w:szCs w:val="16"/>
              </w:rPr>
              <w:t>hich is the subject of another p</w:t>
            </w:r>
            <w:r w:rsidRPr="00EF5498">
              <w:rPr>
                <w:sz w:val="16"/>
                <w:szCs w:val="16"/>
              </w:rPr>
              <w:t xml:space="preserve">etroleum </w:t>
            </w:r>
            <w:r w:rsidR="00EF5498">
              <w:rPr>
                <w:sz w:val="16"/>
                <w:szCs w:val="16"/>
              </w:rPr>
              <w:t>c</w:t>
            </w:r>
            <w:r w:rsidRPr="00EF5498">
              <w:rPr>
                <w:sz w:val="16"/>
                <w:szCs w:val="16"/>
              </w:rPr>
              <w:t xml:space="preserve">ontract of the </w:t>
            </w:r>
            <w:r w:rsidR="00EF5498">
              <w:rPr>
                <w:bCs/>
                <w:sz w:val="16"/>
                <w:szCs w:val="16"/>
              </w:rPr>
              <w:t>Contractor</w:t>
            </w:r>
            <w:r w:rsidRPr="00EF5498">
              <w:rPr>
                <w:bCs/>
                <w:sz w:val="16"/>
                <w:szCs w:val="16"/>
              </w:rPr>
              <w:t xml:space="preserve"> </w:t>
            </w:r>
            <w:r w:rsidR="00EF5498">
              <w:rPr>
                <w:sz w:val="16"/>
                <w:szCs w:val="16"/>
              </w:rPr>
              <w:t>or any of its a</w:t>
            </w:r>
            <w:r w:rsidRPr="00EF5498">
              <w:rPr>
                <w:sz w:val="16"/>
                <w:szCs w:val="16"/>
              </w:rPr>
              <w:t xml:space="preserve">ffiliates and, to the extent the balance is not recoverable as aforesaid, such remaining balance shall be paid by the </w:t>
            </w:r>
            <w:r w:rsidR="00EF5498">
              <w:rPr>
                <w:bCs/>
                <w:sz w:val="16"/>
                <w:szCs w:val="16"/>
              </w:rPr>
              <w:t>Government</w:t>
            </w:r>
          </w:p>
          <w:p w:rsidR="00EF5498" w:rsidRDefault="00EF5498" w:rsidP="00EF5498">
            <w:pPr>
              <w:pStyle w:val="ListParagraph"/>
              <w:rPr>
                <w:sz w:val="16"/>
                <w:szCs w:val="16"/>
              </w:rPr>
            </w:pPr>
          </w:p>
          <w:p w:rsidR="000723EA" w:rsidRPr="00EF5498" w:rsidRDefault="000723EA" w:rsidP="000723EA">
            <w:pPr>
              <w:pStyle w:val="ListParagraph"/>
              <w:numPr>
                <w:ilvl w:val="0"/>
                <w:numId w:val="24"/>
              </w:numPr>
              <w:rPr>
                <w:sz w:val="16"/>
                <w:szCs w:val="16"/>
              </w:rPr>
            </w:pPr>
            <w:r w:rsidRPr="00EF5498">
              <w:rPr>
                <w:sz w:val="16"/>
                <w:szCs w:val="16"/>
              </w:rPr>
              <w:t>If the Decommissioning Reserve Fund exce</w:t>
            </w:r>
            <w:r w:rsidR="00EF5498">
              <w:rPr>
                <w:sz w:val="16"/>
                <w:szCs w:val="16"/>
              </w:rPr>
              <w:t>eds all d</w:t>
            </w:r>
            <w:r w:rsidRPr="00EF5498">
              <w:rPr>
                <w:sz w:val="16"/>
                <w:szCs w:val="16"/>
              </w:rPr>
              <w:t xml:space="preserve">ecommissioning </w:t>
            </w:r>
            <w:r w:rsidR="00EF5498">
              <w:rPr>
                <w:sz w:val="16"/>
                <w:szCs w:val="16"/>
              </w:rPr>
              <w:t>c</w:t>
            </w:r>
            <w:r w:rsidRPr="00EF5498">
              <w:rPr>
                <w:sz w:val="16"/>
                <w:szCs w:val="16"/>
              </w:rPr>
              <w:t xml:space="preserve">osts for the </w:t>
            </w:r>
            <w:r w:rsidR="00EF5498">
              <w:rPr>
                <w:sz w:val="16"/>
                <w:szCs w:val="16"/>
              </w:rPr>
              <w:t>petroleum f</w:t>
            </w:r>
            <w:r w:rsidRPr="00EF5498">
              <w:rPr>
                <w:sz w:val="16"/>
                <w:szCs w:val="16"/>
              </w:rPr>
              <w:t xml:space="preserve">ield, the balance shall be transferred to the </w:t>
            </w:r>
            <w:r w:rsidR="00EF5498">
              <w:rPr>
                <w:bCs/>
                <w:sz w:val="16"/>
                <w:szCs w:val="16"/>
              </w:rPr>
              <w:t>Government</w:t>
            </w:r>
          </w:p>
          <w:p w:rsidR="00EF5498" w:rsidRPr="00EF5498" w:rsidRDefault="00EF5498" w:rsidP="00EF5498">
            <w:pPr>
              <w:pStyle w:val="ListParagraph"/>
              <w:rPr>
                <w:sz w:val="16"/>
                <w:szCs w:val="16"/>
              </w:rPr>
            </w:pPr>
          </w:p>
          <w:p w:rsidR="003E0EA1" w:rsidRPr="00EF5498" w:rsidRDefault="00EF5498" w:rsidP="000723EA">
            <w:pPr>
              <w:pStyle w:val="ListParagraph"/>
              <w:numPr>
                <w:ilvl w:val="0"/>
                <w:numId w:val="24"/>
              </w:numPr>
              <w:rPr>
                <w:sz w:val="16"/>
                <w:szCs w:val="16"/>
              </w:rPr>
            </w:pPr>
            <w:r>
              <w:rPr>
                <w:bCs/>
                <w:sz w:val="16"/>
                <w:szCs w:val="16"/>
              </w:rPr>
              <w:t>Contractor</w:t>
            </w:r>
            <w:r w:rsidR="000723EA" w:rsidRPr="00EF5498">
              <w:rPr>
                <w:bCs/>
                <w:sz w:val="16"/>
                <w:szCs w:val="16"/>
              </w:rPr>
              <w:t xml:space="preserve"> </w:t>
            </w:r>
            <w:r w:rsidR="00610FA5">
              <w:rPr>
                <w:bCs/>
                <w:sz w:val="16"/>
                <w:szCs w:val="16"/>
              </w:rPr>
              <w:t xml:space="preserve">to </w:t>
            </w:r>
            <w:r w:rsidR="000723EA" w:rsidRPr="00EF5498">
              <w:rPr>
                <w:sz w:val="16"/>
                <w:szCs w:val="16"/>
              </w:rPr>
              <w:t xml:space="preserve">submit a detailed plan for decommissioning and site restoration no later than </w:t>
            </w:r>
            <w:r w:rsidR="00610FA5">
              <w:rPr>
                <w:sz w:val="16"/>
                <w:szCs w:val="16"/>
              </w:rPr>
              <w:t>2</w:t>
            </w:r>
            <w:r w:rsidR="000723EA" w:rsidRPr="00EF5498">
              <w:rPr>
                <w:sz w:val="16"/>
                <w:szCs w:val="16"/>
              </w:rPr>
              <w:t>4</w:t>
            </w:r>
            <w:r w:rsidR="00610FA5">
              <w:rPr>
                <w:sz w:val="16"/>
                <w:szCs w:val="16"/>
              </w:rPr>
              <w:t xml:space="preserve"> m</w:t>
            </w:r>
            <w:r w:rsidR="000723EA" w:rsidRPr="00EF5498">
              <w:rPr>
                <w:sz w:val="16"/>
                <w:szCs w:val="16"/>
              </w:rPr>
              <w:t xml:space="preserve">onths prior to </w:t>
            </w:r>
            <w:r w:rsidR="00610FA5">
              <w:rPr>
                <w:sz w:val="16"/>
                <w:szCs w:val="16"/>
              </w:rPr>
              <w:t xml:space="preserve">estimated date </w:t>
            </w:r>
            <w:r w:rsidR="000723EA" w:rsidRPr="00EF5498">
              <w:rPr>
                <w:sz w:val="16"/>
                <w:szCs w:val="16"/>
              </w:rPr>
              <w:t>for end o</w:t>
            </w:r>
            <w:r w:rsidR="00610FA5">
              <w:rPr>
                <w:sz w:val="16"/>
                <w:szCs w:val="16"/>
              </w:rPr>
              <w:t>f commercial p</w:t>
            </w:r>
            <w:r w:rsidR="000723EA" w:rsidRPr="00EF5498">
              <w:rPr>
                <w:sz w:val="16"/>
                <w:szCs w:val="16"/>
              </w:rPr>
              <w:t xml:space="preserve">roduction from </w:t>
            </w:r>
            <w:r w:rsidR="00610FA5">
              <w:rPr>
                <w:sz w:val="16"/>
                <w:szCs w:val="16"/>
              </w:rPr>
              <w:t>p</w:t>
            </w:r>
            <w:r w:rsidR="000723EA" w:rsidRPr="00EF5498">
              <w:rPr>
                <w:sz w:val="16"/>
                <w:szCs w:val="16"/>
              </w:rPr>
              <w:t xml:space="preserve">roduction </w:t>
            </w:r>
            <w:r w:rsidR="00610FA5">
              <w:rPr>
                <w:sz w:val="16"/>
                <w:szCs w:val="16"/>
              </w:rPr>
              <w:t>area</w:t>
            </w:r>
          </w:p>
          <w:p w:rsidR="00F76D10" w:rsidRPr="00610FA5" w:rsidRDefault="00F76D10" w:rsidP="00610FA5">
            <w:pPr>
              <w:pStyle w:val="ListParagraph"/>
              <w:rPr>
                <w:sz w:val="16"/>
                <w:szCs w:val="16"/>
              </w:rPr>
            </w:pPr>
          </w:p>
        </w:tc>
      </w:tr>
      <w:tr w:rsidR="00F76D10" w:rsidTr="00946B0C">
        <w:tc>
          <w:tcPr>
            <w:tcW w:w="1080" w:type="dxa"/>
            <w:shd w:val="clear" w:color="auto" w:fill="C6D9F1" w:themeFill="text2" w:themeFillTint="33"/>
          </w:tcPr>
          <w:p w:rsidR="00F76D10" w:rsidRPr="00EE5FFA" w:rsidRDefault="00F76D10" w:rsidP="00610FA5">
            <w:pPr>
              <w:rPr>
                <w:b/>
                <w:sz w:val="16"/>
                <w:szCs w:val="16"/>
              </w:rPr>
            </w:pPr>
            <w:r w:rsidRPr="00EE5FFA">
              <w:rPr>
                <w:b/>
                <w:sz w:val="16"/>
                <w:szCs w:val="16"/>
              </w:rPr>
              <w:lastRenderedPageBreak/>
              <w:t>T</w:t>
            </w:r>
            <w:r w:rsidR="00610FA5">
              <w:rPr>
                <w:b/>
                <w:sz w:val="16"/>
                <w:szCs w:val="16"/>
              </w:rPr>
              <w:t xml:space="preserve">imor – </w:t>
            </w:r>
            <w:proofErr w:type="spellStart"/>
            <w:r w:rsidR="00610FA5">
              <w:rPr>
                <w:b/>
                <w:sz w:val="16"/>
                <w:szCs w:val="16"/>
              </w:rPr>
              <w:t>Leste</w:t>
            </w:r>
            <w:proofErr w:type="spellEnd"/>
          </w:p>
        </w:tc>
        <w:tc>
          <w:tcPr>
            <w:tcW w:w="11520" w:type="dxa"/>
          </w:tcPr>
          <w:p w:rsidR="003A6F37" w:rsidRDefault="003A6F37" w:rsidP="003A6F37">
            <w:pPr>
              <w:rPr>
                <w:sz w:val="16"/>
                <w:szCs w:val="16"/>
              </w:rPr>
            </w:pPr>
            <w:r w:rsidRPr="003A6F37">
              <w:rPr>
                <w:sz w:val="16"/>
                <w:szCs w:val="16"/>
                <w:u w:val="single"/>
              </w:rPr>
              <w:t>Development plan</w:t>
            </w:r>
            <w:r>
              <w:rPr>
                <w:sz w:val="16"/>
                <w:szCs w:val="16"/>
              </w:rPr>
              <w:t xml:space="preserve"> (</w:t>
            </w:r>
            <w:r w:rsidRPr="003A6F37">
              <w:rPr>
                <w:sz w:val="16"/>
                <w:szCs w:val="16"/>
              </w:rPr>
              <w:t>4.11</w:t>
            </w:r>
            <w:r>
              <w:rPr>
                <w:sz w:val="16"/>
                <w:szCs w:val="16"/>
              </w:rPr>
              <w:t>)</w:t>
            </w:r>
          </w:p>
          <w:p w:rsidR="003A6F37" w:rsidRDefault="003A6F37" w:rsidP="003A6F37">
            <w:pPr>
              <w:rPr>
                <w:sz w:val="16"/>
                <w:szCs w:val="16"/>
              </w:rPr>
            </w:pPr>
          </w:p>
          <w:p w:rsidR="00B25D5B" w:rsidRPr="00B25D5B" w:rsidRDefault="003A6F37" w:rsidP="003A6F37">
            <w:pPr>
              <w:pStyle w:val="ListParagraph"/>
              <w:numPr>
                <w:ilvl w:val="0"/>
                <w:numId w:val="24"/>
              </w:numPr>
              <w:rPr>
                <w:sz w:val="16"/>
                <w:szCs w:val="16"/>
                <w:lang w:val="en-GB"/>
              </w:rPr>
            </w:pPr>
            <w:r>
              <w:rPr>
                <w:sz w:val="16"/>
                <w:szCs w:val="16"/>
              </w:rPr>
              <w:t xml:space="preserve">To include </w:t>
            </w:r>
            <w:r w:rsidRPr="003A6F37">
              <w:rPr>
                <w:sz w:val="16"/>
                <w:szCs w:val="16"/>
              </w:rPr>
              <w:t>an environmental impact statement, and proposals for environmental manag</w:t>
            </w:r>
            <w:r>
              <w:rPr>
                <w:sz w:val="16"/>
                <w:szCs w:val="16"/>
              </w:rPr>
              <w:t>ement covering the life of the development</w:t>
            </w:r>
          </w:p>
          <w:p w:rsidR="00B25D5B" w:rsidRPr="00B25D5B" w:rsidRDefault="00B25D5B" w:rsidP="00B25D5B">
            <w:pPr>
              <w:pStyle w:val="ListParagraph"/>
              <w:rPr>
                <w:sz w:val="16"/>
                <w:szCs w:val="16"/>
                <w:lang w:val="en-GB"/>
              </w:rPr>
            </w:pPr>
          </w:p>
          <w:p w:rsidR="003A6F37" w:rsidRPr="00DF526E" w:rsidRDefault="00DF526E" w:rsidP="00DF526E">
            <w:pPr>
              <w:pStyle w:val="ListParagraph"/>
              <w:numPr>
                <w:ilvl w:val="0"/>
                <w:numId w:val="24"/>
              </w:numPr>
              <w:rPr>
                <w:sz w:val="16"/>
                <w:szCs w:val="16"/>
                <w:lang w:val="en-GB"/>
              </w:rPr>
            </w:pPr>
            <w:r w:rsidRPr="00DF526E">
              <w:rPr>
                <w:sz w:val="16"/>
                <w:szCs w:val="16"/>
              </w:rPr>
              <w:t xml:space="preserve">Development plan to include a </w:t>
            </w:r>
            <w:r>
              <w:rPr>
                <w:sz w:val="16"/>
                <w:szCs w:val="16"/>
              </w:rPr>
              <w:t>decommissioning p</w:t>
            </w:r>
            <w:r w:rsidRPr="00DF526E">
              <w:rPr>
                <w:sz w:val="16"/>
                <w:szCs w:val="16"/>
              </w:rPr>
              <w:t xml:space="preserve">lan, </w:t>
            </w:r>
            <w:r>
              <w:rPr>
                <w:sz w:val="16"/>
                <w:szCs w:val="16"/>
              </w:rPr>
              <w:t>including a calculation of decommissioning costs, the annual decommissioning cost r</w:t>
            </w:r>
            <w:r w:rsidRPr="00DF526E">
              <w:rPr>
                <w:sz w:val="16"/>
                <w:szCs w:val="16"/>
              </w:rPr>
              <w:t xml:space="preserve">eserve, and </w:t>
            </w:r>
            <w:r>
              <w:rPr>
                <w:sz w:val="16"/>
                <w:szCs w:val="16"/>
              </w:rPr>
              <w:t>propo</w:t>
            </w:r>
            <w:r w:rsidRPr="00DF526E">
              <w:rPr>
                <w:sz w:val="16"/>
                <w:szCs w:val="16"/>
              </w:rPr>
              <w:t xml:space="preserve">sal for </w:t>
            </w:r>
            <w:r>
              <w:rPr>
                <w:sz w:val="16"/>
                <w:szCs w:val="16"/>
              </w:rPr>
              <w:t>d</w:t>
            </w:r>
            <w:r w:rsidRPr="00DF526E">
              <w:rPr>
                <w:sz w:val="16"/>
                <w:szCs w:val="16"/>
              </w:rPr>
              <w:t xml:space="preserve">ecommissioning </w:t>
            </w:r>
            <w:r>
              <w:rPr>
                <w:sz w:val="16"/>
                <w:szCs w:val="16"/>
              </w:rPr>
              <w:t>s</w:t>
            </w:r>
            <w:r w:rsidRPr="00DF526E">
              <w:rPr>
                <w:sz w:val="16"/>
                <w:szCs w:val="16"/>
              </w:rPr>
              <w:t xml:space="preserve">ecurity </w:t>
            </w:r>
            <w:r>
              <w:rPr>
                <w:sz w:val="16"/>
                <w:szCs w:val="16"/>
              </w:rPr>
              <w:t>agreement</w:t>
            </w:r>
          </w:p>
          <w:p w:rsidR="003A6F37" w:rsidRPr="003A6F37" w:rsidRDefault="003A6F37" w:rsidP="003A6F37">
            <w:pPr>
              <w:pStyle w:val="ListParagraph"/>
              <w:rPr>
                <w:sz w:val="16"/>
                <w:szCs w:val="16"/>
                <w:lang w:val="en-GB"/>
              </w:rPr>
            </w:pPr>
          </w:p>
          <w:p w:rsidR="003A6F37" w:rsidRDefault="003A6F37" w:rsidP="003A6F37">
            <w:pPr>
              <w:rPr>
                <w:sz w:val="16"/>
                <w:szCs w:val="16"/>
                <w:lang w:val="en-GB"/>
              </w:rPr>
            </w:pPr>
            <w:r w:rsidRPr="003A6F37">
              <w:rPr>
                <w:sz w:val="16"/>
                <w:szCs w:val="16"/>
                <w:u w:val="single"/>
                <w:lang w:val="en-GB"/>
              </w:rPr>
              <w:t>Environment</w:t>
            </w:r>
            <w:r>
              <w:rPr>
                <w:sz w:val="16"/>
                <w:szCs w:val="16"/>
                <w:lang w:val="en-GB"/>
              </w:rPr>
              <w:t xml:space="preserve"> (5.3)</w:t>
            </w:r>
          </w:p>
          <w:p w:rsidR="003A6F37" w:rsidRPr="003A6F37" w:rsidRDefault="003A6F37" w:rsidP="003A6F37">
            <w:pPr>
              <w:rPr>
                <w:sz w:val="16"/>
                <w:szCs w:val="16"/>
              </w:rPr>
            </w:pPr>
          </w:p>
          <w:p w:rsidR="003A6F37" w:rsidRPr="003A6F37" w:rsidRDefault="003A6F37" w:rsidP="003A6F37">
            <w:pPr>
              <w:pStyle w:val="ListParagraph"/>
              <w:numPr>
                <w:ilvl w:val="0"/>
                <w:numId w:val="24"/>
              </w:numPr>
              <w:rPr>
                <w:sz w:val="16"/>
                <w:szCs w:val="16"/>
              </w:rPr>
            </w:pPr>
            <w:r w:rsidRPr="003A6F37">
              <w:rPr>
                <w:sz w:val="16"/>
                <w:szCs w:val="16"/>
              </w:rPr>
              <w:t>Contractor to employ in regard to the protection of the environment (including the marine environment and the atmosphere a</w:t>
            </w:r>
            <w:r>
              <w:rPr>
                <w:sz w:val="16"/>
                <w:szCs w:val="16"/>
              </w:rPr>
              <w:t xml:space="preserve">nd the prevention of pollution) </w:t>
            </w:r>
            <w:r w:rsidRPr="003A6F37">
              <w:rPr>
                <w:sz w:val="16"/>
                <w:szCs w:val="16"/>
              </w:rPr>
              <w:t xml:space="preserve">such standards, practices, methods and procedures, and shall do (and refrain from doing) all such other things, as are the most stringent of such standards, practices, methods, procedures and things as (1)  are employed by others exploring for, developing or exploiting petroleum in Timor-Leste, with due and proper consideration for special circumstances; (2) are employed by the Contractor in a comparable place in comparable circumstances, with due and proper consideration for special circumstances; </w:t>
            </w:r>
          </w:p>
          <w:p w:rsidR="003A6F37" w:rsidRPr="003A6F37" w:rsidRDefault="003A6F37" w:rsidP="003A6F37">
            <w:pPr>
              <w:pStyle w:val="ListParagraph"/>
              <w:rPr>
                <w:sz w:val="16"/>
                <w:szCs w:val="16"/>
              </w:rPr>
            </w:pPr>
            <w:r w:rsidRPr="003A6F37">
              <w:rPr>
                <w:sz w:val="16"/>
                <w:szCs w:val="16"/>
              </w:rPr>
              <w:lastRenderedPageBreak/>
              <w:t xml:space="preserve"> </w:t>
            </w:r>
          </w:p>
          <w:p w:rsidR="003A6F37" w:rsidRDefault="003A6F37" w:rsidP="003A6F37">
            <w:pPr>
              <w:pStyle w:val="ListParagraph"/>
              <w:numPr>
                <w:ilvl w:val="0"/>
                <w:numId w:val="24"/>
              </w:numPr>
              <w:rPr>
                <w:sz w:val="16"/>
                <w:szCs w:val="16"/>
              </w:rPr>
            </w:pPr>
            <w:r>
              <w:rPr>
                <w:sz w:val="16"/>
                <w:szCs w:val="16"/>
              </w:rPr>
              <w:t xml:space="preserve">Contractors to submit to Ministry for </w:t>
            </w:r>
            <w:r w:rsidRPr="003A6F37">
              <w:rPr>
                <w:sz w:val="16"/>
                <w:szCs w:val="16"/>
              </w:rPr>
              <w:t xml:space="preserve">approval, plans in all respects in compliance with </w:t>
            </w:r>
            <w:r>
              <w:rPr>
                <w:sz w:val="16"/>
                <w:szCs w:val="16"/>
              </w:rPr>
              <w:t xml:space="preserve">above, to be </w:t>
            </w:r>
            <w:r w:rsidRPr="003A6F37">
              <w:rPr>
                <w:sz w:val="16"/>
                <w:szCs w:val="16"/>
              </w:rPr>
              <w:t xml:space="preserve">reviewed annually </w:t>
            </w:r>
          </w:p>
          <w:p w:rsidR="003A6F37" w:rsidRPr="003A6F37" w:rsidRDefault="003A6F37" w:rsidP="003A6F37">
            <w:pPr>
              <w:rPr>
                <w:sz w:val="16"/>
                <w:szCs w:val="16"/>
              </w:rPr>
            </w:pPr>
          </w:p>
          <w:p w:rsidR="003A6F37" w:rsidRPr="00DF526E" w:rsidRDefault="003A6F37" w:rsidP="00DF526E">
            <w:pPr>
              <w:pStyle w:val="ListParagraph"/>
              <w:numPr>
                <w:ilvl w:val="0"/>
                <w:numId w:val="24"/>
              </w:numPr>
              <w:rPr>
                <w:sz w:val="16"/>
                <w:szCs w:val="16"/>
              </w:rPr>
            </w:pPr>
            <w:r w:rsidRPr="003A6F37">
              <w:rPr>
                <w:sz w:val="16"/>
                <w:szCs w:val="16"/>
              </w:rPr>
              <w:t>Contractor</w:t>
            </w:r>
            <w:r>
              <w:rPr>
                <w:sz w:val="16"/>
                <w:szCs w:val="16"/>
              </w:rPr>
              <w:t xml:space="preserve"> to</w:t>
            </w:r>
            <w:r w:rsidRPr="003A6F37">
              <w:rPr>
                <w:sz w:val="16"/>
                <w:szCs w:val="16"/>
              </w:rPr>
              <w:t xml:space="preserve"> cle</w:t>
            </w:r>
            <w:r>
              <w:rPr>
                <w:sz w:val="16"/>
                <w:szCs w:val="16"/>
              </w:rPr>
              <w:t>an up pollution resulting from petroleum o</w:t>
            </w:r>
            <w:r w:rsidRPr="003A6F37">
              <w:rPr>
                <w:sz w:val="16"/>
                <w:szCs w:val="16"/>
              </w:rPr>
              <w:t>perations to the satisfaction of the Ministry, and meet the costs of so doing to the extent done by anyon</w:t>
            </w:r>
            <w:r>
              <w:rPr>
                <w:sz w:val="16"/>
                <w:szCs w:val="16"/>
              </w:rPr>
              <w:t>e else</w:t>
            </w:r>
            <w:r w:rsidRPr="003A6F37">
              <w:rPr>
                <w:sz w:val="16"/>
                <w:szCs w:val="16"/>
              </w:rPr>
              <w:t xml:space="preserve"> </w:t>
            </w:r>
          </w:p>
          <w:p w:rsidR="003A6F37" w:rsidRPr="003A6F37" w:rsidRDefault="003A6F37" w:rsidP="00A30D47">
            <w:pPr>
              <w:pStyle w:val="ListParagraph"/>
              <w:rPr>
                <w:sz w:val="16"/>
                <w:szCs w:val="16"/>
              </w:rPr>
            </w:pPr>
            <w:r w:rsidRPr="003A6F37">
              <w:rPr>
                <w:sz w:val="16"/>
                <w:szCs w:val="16"/>
              </w:rPr>
              <w:t xml:space="preserve"> </w:t>
            </w:r>
          </w:p>
          <w:p w:rsidR="00A30D47" w:rsidRDefault="003A6F37" w:rsidP="00A30D47">
            <w:pPr>
              <w:rPr>
                <w:sz w:val="16"/>
                <w:szCs w:val="16"/>
              </w:rPr>
            </w:pPr>
            <w:r w:rsidRPr="00A30D47">
              <w:rPr>
                <w:sz w:val="16"/>
                <w:szCs w:val="16"/>
                <w:u w:val="single"/>
              </w:rPr>
              <w:t>Relinquishment</w:t>
            </w:r>
            <w:r w:rsidRPr="00A30D47">
              <w:rPr>
                <w:sz w:val="16"/>
                <w:szCs w:val="16"/>
              </w:rPr>
              <w:t xml:space="preserve"> </w:t>
            </w:r>
            <w:r w:rsidR="00A30D47">
              <w:rPr>
                <w:sz w:val="16"/>
                <w:szCs w:val="16"/>
              </w:rPr>
              <w:t>(3.4)</w:t>
            </w:r>
          </w:p>
          <w:p w:rsidR="00A30D47" w:rsidRDefault="00A30D47" w:rsidP="00A30D47">
            <w:pPr>
              <w:rPr>
                <w:sz w:val="16"/>
                <w:szCs w:val="16"/>
              </w:rPr>
            </w:pPr>
          </w:p>
          <w:p w:rsidR="003A6F37" w:rsidRPr="00DF526E" w:rsidRDefault="00A30D47" w:rsidP="00DF526E">
            <w:pPr>
              <w:pStyle w:val="ListParagraph"/>
              <w:numPr>
                <w:ilvl w:val="0"/>
                <w:numId w:val="56"/>
              </w:numPr>
              <w:rPr>
                <w:sz w:val="16"/>
                <w:szCs w:val="16"/>
              </w:rPr>
            </w:pPr>
            <w:r w:rsidRPr="00DF526E">
              <w:rPr>
                <w:sz w:val="16"/>
                <w:szCs w:val="16"/>
              </w:rPr>
              <w:t>Relinquishment of all or a part of the c</w:t>
            </w:r>
            <w:r w:rsidR="003A6F37" w:rsidRPr="00DF526E">
              <w:rPr>
                <w:sz w:val="16"/>
                <w:szCs w:val="16"/>
              </w:rPr>
              <w:t xml:space="preserve">ontract </w:t>
            </w:r>
            <w:r w:rsidRPr="00DF526E">
              <w:rPr>
                <w:sz w:val="16"/>
                <w:szCs w:val="16"/>
              </w:rPr>
              <w:t>a</w:t>
            </w:r>
            <w:r w:rsidR="003A6F37" w:rsidRPr="00DF526E">
              <w:rPr>
                <w:sz w:val="16"/>
                <w:szCs w:val="16"/>
              </w:rPr>
              <w:t>rea without prejudice t</w:t>
            </w:r>
            <w:r w:rsidRPr="00DF526E">
              <w:rPr>
                <w:sz w:val="16"/>
                <w:szCs w:val="16"/>
              </w:rPr>
              <w:t>o the obligations of the C</w:t>
            </w:r>
            <w:r w:rsidR="003A6F37" w:rsidRPr="00DF526E">
              <w:rPr>
                <w:sz w:val="16"/>
                <w:szCs w:val="16"/>
              </w:rPr>
              <w:t xml:space="preserve">ontractor to </w:t>
            </w:r>
            <w:r w:rsidRPr="00DF526E">
              <w:rPr>
                <w:sz w:val="16"/>
                <w:szCs w:val="16"/>
              </w:rPr>
              <w:t>d</w:t>
            </w:r>
            <w:r w:rsidR="003A6F37" w:rsidRPr="00DF526E">
              <w:rPr>
                <w:sz w:val="16"/>
                <w:szCs w:val="16"/>
              </w:rPr>
              <w:t xml:space="preserve">ecommission. </w:t>
            </w:r>
          </w:p>
          <w:p w:rsidR="003A6F37" w:rsidRPr="003A6F37" w:rsidRDefault="003A6F37" w:rsidP="00DF526E">
            <w:pPr>
              <w:pStyle w:val="ListParagraph"/>
              <w:rPr>
                <w:sz w:val="16"/>
                <w:szCs w:val="16"/>
              </w:rPr>
            </w:pPr>
          </w:p>
          <w:p w:rsidR="003A6F37" w:rsidRPr="00DF526E" w:rsidRDefault="003A6F37" w:rsidP="00DF526E">
            <w:pPr>
              <w:rPr>
                <w:sz w:val="16"/>
                <w:szCs w:val="16"/>
              </w:rPr>
            </w:pPr>
            <w:r w:rsidRPr="00DF526E">
              <w:rPr>
                <w:bCs/>
                <w:sz w:val="16"/>
                <w:szCs w:val="16"/>
                <w:u w:val="single"/>
              </w:rPr>
              <w:t>Decommissioning</w:t>
            </w:r>
            <w:r w:rsidRPr="00DF526E">
              <w:rPr>
                <w:bCs/>
                <w:sz w:val="16"/>
                <w:szCs w:val="16"/>
              </w:rPr>
              <w:t xml:space="preserve"> </w:t>
            </w:r>
            <w:r w:rsidR="00DF526E" w:rsidRPr="00DF526E">
              <w:rPr>
                <w:bCs/>
                <w:sz w:val="16"/>
                <w:szCs w:val="16"/>
              </w:rPr>
              <w:t>(4.14, 4.15)</w:t>
            </w:r>
          </w:p>
          <w:p w:rsidR="00DF526E" w:rsidRDefault="00DF526E" w:rsidP="00DF526E">
            <w:pPr>
              <w:pStyle w:val="ListParagraph"/>
              <w:rPr>
                <w:sz w:val="16"/>
                <w:szCs w:val="16"/>
              </w:rPr>
            </w:pPr>
          </w:p>
          <w:p w:rsidR="00DF526E" w:rsidRDefault="003A6F37" w:rsidP="003A6F37">
            <w:pPr>
              <w:pStyle w:val="ListParagraph"/>
              <w:numPr>
                <w:ilvl w:val="0"/>
                <w:numId w:val="24"/>
              </w:numPr>
              <w:rPr>
                <w:sz w:val="16"/>
                <w:szCs w:val="16"/>
              </w:rPr>
            </w:pPr>
            <w:r w:rsidRPr="003A6F37">
              <w:rPr>
                <w:sz w:val="16"/>
                <w:szCs w:val="16"/>
              </w:rPr>
              <w:t>Estimates of the monies r</w:t>
            </w:r>
            <w:r w:rsidR="00DF526E">
              <w:rPr>
                <w:sz w:val="16"/>
                <w:szCs w:val="16"/>
              </w:rPr>
              <w:t>equired for the funding of the d</w:t>
            </w:r>
            <w:r w:rsidRPr="003A6F37">
              <w:rPr>
                <w:sz w:val="16"/>
                <w:szCs w:val="16"/>
              </w:rPr>
              <w:t>ec</w:t>
            </w:r>
            <w:r w:rsidR="00DF526E">
              <w:rPr>
                <w:sz w:val="16"/>
                <w:szCs w:val="16"/>
              </w:rPr>
              <w:t>ommissioning p</w:t>
            </w:r>
            <w:r w:rsidRPr="003A6F37">
              <w:rPr>
                <w:sz w:val="16"/>
                <w:szCs w:val="16"/>
              </w:rPr>
              <w:t xml:space="preserve">lan </w:t>
            </w:r>
            <w:r w:rsidR="00DF526E">
              <w:rPr>
                <w:sz w:val="16"/>
                <w:szCs w:val="16"/>
              </w:rPr>
              <w:t xml:space="preserve">to </w:t>
            </w:r>
            <w:r w:rsidRPr="003A6F37">
              <w:rPr>
                <w:sz w:val="16"/>
                <w:szCs w:val="16"/>
              </w:rPr>
              <w:t xml:space="preserve">be charged as </w:t>
            </w:r>
            <w:r w:rsidR="00DF526E">
              <w:rPr>
                <w:sz w:val="16"/>
                <w:szCs w:val="16"/>
              </w:rPr>
              <w:t>r</w:t>
            </w:r>
            <w:r w:rsidRPr="003A6F37">
              <w:rPr>
                <w:sz w:val="16"/>
                <w:szCs w:val="16"/>
              </w:rPr>
              <w:t xml:space="preserve">ecoverable </w:t>
            </w:r>
            <w:r w:rsidR="00DF526E">
              <w:rPr>
                <w:sz w:val="16"/>
                <w:szCs w:val="16"/>
              </w:rPr>
              <w:t>c</w:t>
            </w:r>
            <w:r w:rsidRPr="003A6F37">
              <w:rPr>
                <w:sz w:val="16"/>
                <w:szCs w:val="16"/>
              </w:rPr>
              <w:t xml:space="preserve">osts beginning in </w:t>
            </w:r>
            <w:r w:rsidR="00DF526E">
              <w:rPr>
                <w:sz w:val="16"/>
                <w:szCs w:val="16"/>
              </w:rPr>
              <w:t xml:space="preserve">the year </w:t>
            </w:r>
            <w:r w:rsidRPr="003A6F37">
              <w:rPr>
                <w:sz w:val="16"/>
                <w:szCs w:val="16"/>
              </w:rPr>
              <w:t xml:space="preserve">following </w:t>
            </w:r>
            <w:r w:rsidR="00DF526E">
              <w:rPr>
                <w:sz w:val="16"/>
                <w:szCs w:val="16"/>
              </w:rPr>
              <w:t>y</w:t>
            </w:r>
            <w:r w:rsidRPr="003A6F37">
              <w:rPr>
                <w:sz w:val="16"/>
                <w:szCs w:val="16"/>
              </w:rPr>
              <w:t xml:space="preserve">ear in which </w:t>
            </w:r>
            <w:r w:rsidR="00DF526E">
              <w:rPr>
                <w:sz w:val="16"/>
                <w:szCs w:val="16"/>
              </w:rPr>
              <w:t>commercial p</w:t>
            </w:r>
            <w:r w:rsidRPr="003A6F37">
              <w:rPr>
                <w:sz w:val="16"/>
                <w:szCs w:val="16"/>
              </w:rPr>
              <w:t>roduction first occurs</w:t>
            </w:r>
          </w:p>
          <w:p w:rsidR="003A6F37" w:rsidRPr="003A6F37" w:rsidRDefault="003A6F37" w:rsidP="00DF526E">
            <w:pPr>
              <w:pStyle w:val="ListParagraph"/>
              <w:rPr>
                <w:sz w:val="16"/>
                <w:szCs w:val="16"/>
              </w:rPr>
            </w:pPr>
            <w:r w:rsidRPr="003A6F37">
              <w:rPr>
                <w:sz w:val="16"/>
                <w:szCs w:val="16"/>
              </w:rPr>
              <w:t xml:space="preserve"> </w:t>
            </w:r>
          </w:p>
          <w:p w:rsidR="00F76D10" w:rsidRPr="00DF526E" w:rsidRDefault="00DF526E" w:rsidP="00DF526E">
            <w:pPr>
              <w:pStyle w:val="ListParagraph"/>
              <w:numPr>
                <w:ilvl w:val="0"/>
                <w:numId w:val="24"/>
              </w:numPr>
              <w:rPr>
                <w:sz w:val="16"/>
                <w:szCs w:val="16"/>
              </w:rPr>
            </w:pPr>
            <w:r>
              <w:rPr>
                <w:sz w:val="16"/>
                <w:szCs w:val="16"/>
              </w:rPr>
              <w:t>Security pursuant to the d</w:t>
            </w:r>
            <w:r w:rsidR="003A6F37" w:rsidRPr="003A6F37">
              <w:rPr>
                <w:sz w:val="16"/>
                <w:szCs w:val="16"/>
              </w:rPr>
              <w:t xml:space="preserve">ecommissioning </w:t>
            </w:r>
            <w:r>
              <w:rPr>
                <w:sz w:val="16"/>
                <w:szCs w:val="16"/>
              </w:rPr>
              <w:t>s</w:t>
            </w:r>
            <w:r w:rsidR="003A6F37" w:rsidRPr="003A6F37">
              <w:rPr>
                <w:sz w:val="16"/>
                <w:szCs w:val="16"/>
              </w:rPr>
              <w:t xml:space="preserve">ecurity </w:t>
            </w:r>
            <w:r>
              <w:rPr>
                <w:sz w:val="16"/>
                <w:szCs w:val="16"/>
              </w:rPr>
              <w:t>a</w:t>
            </w:r>
            <w:r w:rsidR="003A6F37" w:rsidRPr="003A6F37">
              <w:rPr>
                <w:sz w:val="16"/>
                <w:szCs w:val="16"/>
              </w:rPr>
              <w:t>greement shall be provided in an amount equal to the sum of provisions f</w:t>
            </w:r>
            <w:r>
              <w:rPr>
                <w:sz w:val="16"/>
                <w:szCs w:val="16"/>
              </w:rPr>
              <w:t>or d</w:t>
            </w:r>
            <w:r w:rsidR="003A6F37" w:rsidRPr="003A6F37">
              <w:rPr>
                <w:sz w:val="16"/>
                <w:szCs w:val="16"/>
              </w:rPr>
              <w:t xml:space="preserve">ecommissioning </w:t>
            </w:r>
            <w:r>
              <w:rPr>
                <w:sz w:val="16"/>
                <w:szCs w:val="16"/>
              </w:rPr>
              <w:t>c</w:t>
            </w:r>
            <w:r w:rsidR="003A6F37" w:rsidRPr="003A6F37">
              <w:rPr>
                <w:sz w:val="16"/>
                <w:szCs w:val="16"/>
              </w:rPr>
              <w:t xml:space="preserve">osts made, and taken as </w:t>
            </w:r>
            <w:r>
              <w:rPr>
                <w:sz w:val="16"/>
                <w:szCs w:val="16"/>
              </w:rPr>
              <w:t>r</w:t>
            </w:r>
            <w:r w:rsidR="003A6F37" w:rsidRPr="003A6F37">
              <w:rPr>
                <w:sz w:val="16"/>
                <w:szCs w:val="16"/>
              </w:rPr>
              <w:t xml:space="preserve">ecoverable </w:t>
            </w:r>
            <w:r>
              <w:rPr>
                <w:sz w:val="16"/>
                <w:szCs w:val="16"/>
              </w:rPr>
              <w:t>c</w:t>
            </w:r>
            <w:r w:rsidR="003A6F37" w:rsidRPr="003A6F37">
              <w:rPr>
                <w:sz w:val="16"/>
                <w:szCs w:val="16"/>
              </w:rPr>
              <w:t>osts</w:t>
            </w:r>
            <w:r>
              <w:rPr>
                <w:sz w:val="16"/>
                <w:szCs w:val="16"/>
              </w:rPr>
              <w:t xml:space="preserve"> </w:t>
            </w:r>
            <w:r w:rsidRPr="00DF526E">
              <w:rPr>
                <w:sz w:val="16"/>
                <w:szCs w:val="16"/>
              </w:rPr>
              <w:t xml:space="preserve"> </w:t>
            </w:r>
          </w:p>
          <w:p w:rsidR="00F76D10" w:rsidRDefault="00F76D10" w:rsidP="00946B0C">
            <w:pPr>
              <w:pStyle w:val="ListParagraph"/>
              <w:rPr>
                <w:sz w:val="16"/>
                <w:szCs w:val="16"/>
              </w:rPr>
            </w:pPr>
          </w:p>
        </w:tc>
      </w:tr>
      <w:tr w:rsidR="00F76D10" w:rsidTr="00946B0C">
        <w:tc>
          <w:tcPr>
            <w:tcW w:w="1080" w:type="dxa"/>
            <w:shd w:val="clear" w:color="auto" w:fill="C6D9F1" w:themeFill="text2" w:themeFillTint="33"/>
          </w:tcPr>
          <w:p w:rsidR="00F76D10" w:rsidRDefault="00DF526E" w:rsidP="00946B0C">
            <w:pPr>
              <w:rPr>
                <w:b/>
                <w:sz w:val="16"/>
                <w:szCs w:val="16"/>
              </w:rPr>
            </w:pPr>
            <w:r>
              <w:rPr>
                <w:b/>
                <w:sz w:val="16"/>
                <w:szCs w:val="16"/>
              </w:rPr>
              <w:lastRenderedPageBreak/>
              <w:t>India</w:t>
            </w:r>
          </w:p>
          <w:p w:rsidR="00DF526E" w:rsidRDefault="00DF526E" w:rsidP="00946B0C">
            <w:pPr>
              <w:rPr>
                <w:b/>
                <w:sz w:val="16"/>
                <w:szCs w:val="16"/>
              </w:rPr>
            </w:pPr>
          </w:p>
          <w:p w:rsidR="00DF526E" w:rsidRDefault="00DF526E" w:rsidP="00946B0C">
            <w:pPr>
              <w:rPr>
                <w:b/>
                <w:sz w:val="16"/>
                <w:szCs w:val="16"/>
              </w:rPr>
            </w:pPr>
          </w:p>
        </w:tc>
        <w:tc>
          <w:tcPr>
            <w:tcW w:w="11520" w:type="dxa"/>
          </w:tcPr>
          <w:p w:rsidR="001353BD" w:rsidRPr="001353BD" w:rsidRDefault="001353BD" w:rsidP="001353BD">
            <w:pPr>
              <w:rPr>
                <w:bCs/>
                <w:sz w:val="16"/>
                <w:szCs w:val="16"/>
              </w:rPr>
            </w:pPr>
            <w:r w:rsidRPr="001353BD">
              <w:rPr>
                <w:bCs/>
                <w:sz w:val="16"/>
                <w:szCs w:val="16"/>
                <w:u w:val="single"/>
              </w:rPr>
              <w:t>Protection of the environment</w:t>
            </w:r>
            <w:r w:rsidRPr="001353BD">
              <w:rPr>
                <w:bCs/>
                <w:sz w:val="16"/>
                <w:szCs w:val="16"/>
              </w:rPr>
              <w:t xml:space="preserve"> (14)</w:t>
            </w:r>
          </w:p>
          <w:p w:rsidR="001353BD" w:rsidRPr="001353BD" w:rsidRDefault="001353BD" w:rsidP="001353BD">
            <w:pPr>
              <w:rPr>
                <w:sz w:val="16"/>
                <w:szCs w:val="16"/>
              </w:rPr>
            </w:pPr>
          </w:p>
          <w:p w:rsidR="001353BD" w:rsidRDefault="001353BD" w:rsidP="001353BD">
            <w:pPr>
              <w:pStyle w:val="ListParagraph"/>
              <w:numPr>
                <w:ilvl w:val="0"/>
                <w:numId w:val="24"/>
              </w:numPr>
              <w:rPr>
                <w:sz w:val="16"/>
                <w:szCs w:val="16"/>
              </w:rPr>
            </w:pPr>
            <w:r w:rsidRPr="001353BD">
              <w:rPr>
                <w:sz w:val="16"/>
                <w:szCs w:val="16"/>
              </w:rPr>
              <w:t xml:space="preserve">Contractor </w:t>
            </w:r>
            <w:r>
              <w:rPr>
                <w:sz w:val="16"/>
                <w:szCs w:val="16"/>
              </w:rPr>
              <w:t>to conduct its p</w:t>
            </w:r>
            <w:r w:rsidRPr="001353BD">
              <w:rPr>
                <w:sz w:val="16"/>
                <w:szCs w:val="16"/>
              </w:rPr>
              <w:t>etroleu</w:t>
            </w:r>
            <w:r>
              <w:rPr>
                <w:sz w:val="16"/>
                <w:szCs w:val="16"/>
              </w:rPr>
              <w:t>m o</w:t>
            </w:r>
            <w:r w:rsidRPr="001353BD">
              <w:rPr>
                <w:sz w:val="16"/>
                <w:szCs w:val="16"/>
              </w:rPr>
              <w:t>perations with due regard to concerns with respect to protection of the environment and conservation of natural resources</w:t>
            </w:r>
          </w:p>
          <w:p w:rsidR="001353BD" w:rsidRDefault="001353BD" w:rsidP="00212B2D">
            <w:pPr>
              <w:pStyle w:val="ListParagraph"/>
              <w:rPr>
                <w:sz w:val="16"/>
                <w:szCs w:val="16"/>
              </w:rPr>
            </w:pPr>
          </w:p>
          <w:p w:rsidR="00212B2D" w:rsidRDefault="00DC3081" w:rsidP="001353BD">
            <w:pPr>
              <w:pStyle w:val="ListParagraph"/>
              <w:numPr>
                <w:ilvl w:val="0"/>
                <w:numId w:val="24"/>
              </w:numPr>
              <w:rPr>
                <w:sz w:val="16"/>
                <w:szCs w:val="16"/>
              </w:rPr>
            </w:pPr>
            <w:r w:rsidRPr="00DC3081">
              <w:rPr>
                <w:sz w:val="16"/>
                <w:szCs w:val="16"/>
              </w:rPr>
              <w:t xml:space="preserve">Contractor to </w:t>
            </w:r>
            <w:r w:rsidR="001353BD" w:rsidRPr="00DC3081">
              <w:rPr>
                <w:sz w:val="16"/>
                <w:szCs w:val="16"/>
              </w:rPr>
              <w:t>employ modern oilfield and petroleum industry practices and standards including advanced techniques, practices and methods of operation for the prev</w:t>
            </w:r>
            <w:r w:rsidR="00212B2D">
              <w:rPr>
                <w:sz w:val="16"/>
                <w:szCs w:val="16"/>
              </w:rPr>
              <w:t>ention of environmental d</w:t>
            </w:r>
            <w:r w:rsidR="001353BD" w:rsidRPr="00DC3081">
              <w:rPr>
                <w:sz w:val="16"/>
                <w:szCs w:val="16"/>
              </w:rPr>
              <w:t xml:space="preserve">amage in conducting its </w:t>
            </w:r>
            <w:r w:rsidR="00212B2D">
              <w:rPr>
                <w:sz w:val="16"/>
                <w:szCs w:val="16"/>
              </w:rPr>
              <w:t>p</w:t>
            </w:r>
            <w:r w:rsidR="001353BD" w:rsidRPr="00DC3081">
              <w:rPr>
                <w:sz w:val="16"/>
                <w:szCs w:val="16"/>
              </w:rPr>
              <w:t xml:space="preserve">etroleum </w:t>
            </w:r>
            <w:r w:rsidR="00212B2D">
              <w:rPr>
                <w:sz w:val="16"/>
                <w:szCs w:val="16"/>
              </w:rPr>
              <w:t>o</w:t>
            </w:r>
            <w:r w:rsidR="001353BD" w:rsidRPr="00DC3081">
              <w:rPr>
                <w:sz w:val="16"/>
                <w:szCs w:val="16"/>
              </w:rPr>
              <w:t>perations</w:t>
            </w:r>
          </w:p>
          <w:p w:rsidR="00212B2D" w:rsidRDefault="00212B2D" w:rsidP="00212B2D">
            <w:pPr>
              <w:pStyle w:val="ListParagraph"/>
              <w:rPr>
                <w:sz w:val="16"/>
                <w:szCs w:val="16"/>
              </w:rPr>
            </w:pPr>
          </w:p>
          <w:p w:rsidR="001353BD" w:rsidRPr="00212B2D" w:rsidRDefault="001353BD" w:rsidP="001353BD">
            <w:pPr>
              <w:pStyle w:val="ListParagraph"/>
              <w:numPr>
                <w:ilvl w:val="0"/>
                <w:numId w:val="24"/>
              </w:numPr>
              <w:rPr>
                <w:sz w:val="16"/>
                <w:szCs w:val="16"/>
              </w:rPr>
            </w:pPr>
            <w:r w:rsidRPr="00212B2D">
              <w:rPr>
                <w:sz w:val="16"/>
                <w:szCs w:val="16"/>
              </w:rPr>
              <w:t xml:space="preserve">Contractor </w:t>
            </w:r>
            <w:r w:rsidR="00212B2D" w:rsidRPr="00212B2D">
              <w:rPr>
                <w:sz w:val="16"/>
                <w:szCs w:val="16"/>
              </w:rPr>
              <w:t xml:space="preserve">to </w:t>
            </w:r>
            <w:r w:rsidRPr="00212B2D">
              <w:rPr>
                <w:sz w:val="16"/>
                <w:szCs w:val="16"/>
              </w:rPr>
              <w:t>cause a person or persons with special knowledge on environmental matters, to carry out two enviro</w:t>
            </w:r>
            <w:r w:rsidR="00212B2D" w:rsidRPr="00212B2D">
              <w:rPr>
                <w:sz w:val="16"/>
                <w:szCs w:val="16"/>
              </w:rPr>
              <w:t>nmental impact studies in order (1)</w:t>
            </w:r>
            <w:r w:rsidRPr="00212B2D">
              <w:rPr>
                <w:sz w:val="16"/>
                <w:szCs w:val="16"/>
              </w:rPr>
              <w:t> to determine at the time of the studies the prevailing situation relating to the environment, human beings and local communiti</w:t>
            </w:r>
            <w:r w:rsidR="00212B2D" w:rsidRPr="00212B2D">
              <w:rPr>
                <w:sz w:val="16"/>
                <w:szCs w:val="16"/>
              </w:rPr>
              <w:t>es, the flora and fauna in the c</w:t>
            </w:r>
            <w:r w:rsidRPr="00212B2D">
              <w:rPr>
                <w:sz w:val="16"/>
                <w:szCs w:val="16"/>
              </w:rPr>
              <w:t xml:space="preserve">ontract </w:t>
            </w:r>
            <w:r w:rsidR="00212B2D" w:rsidRPr="00212B2D">
              <w:rPr>
                <w:sz w:val="16"/>
                <w:szCs w:val="16"/>
              </w:rPr>
              <w:t>a</w:t>
            </w:r>
            <w:r w:rsidRPr="00212B2D">
              <w:rPr>
                <w:sz w:val="16"/>
                <w:szCs w:val="16"/>
              </w:rPr>
              <w:t xml:space="preserve">rea and in the adjoining or </w:t>
            </w:r>
            <w:proofErr w:type="spellStart"/>
            <w:r w:rsidRPr="00212B2D">
              <w:rPr>
                <w:sz w:val="16"/>
                <w:szCs w:val="16"/>
              </w:rPr>
              <w:t>neighbouring</w:t>
            </w:r>
            <w:proofErr w:type="spellEnd"/>
            <w:r w:rsidRPr="00212B2D">
              <w:rPr>
                <w:sz w:val="16"/>
                <w:szCs w:val="16"/>
              </w:rPr>
              <w:t xml:space="preserve"> areas; and </w:t>
            </w:r>
            <w:r w:rsidR="00212B2D" w:rsidRPr="00212B2D">
              <w:rPr>
                <w:sz w:val="16"/>
                <w:szCs w:val="16"/>
              </w:rPr>
              <w:t xml:space="preserve">(2) </w:t>
            </w:r>
            <w:r w:rsidRPr="00212B2D">
              <w:rPr>
                <w:sz w:val="16"/>
                <w:szCs w:val="16"/>
              </w:rPr>
              <w:t>to establish the likely effect on the environment, human beings and local communiti</w:t>
            </w:r>
            <w:r w:rsidR="00212B2D">
              <w:rPr>
                <w:sz w:val="16"/>
                <w:szCs w:val="16"/>
              </w:rPr>
              <w:t>es, the flora and fauna in the contract a</w:t>
            </w:r>
            <w:r w:rsidRPr="00212B2D">
              <w:rPr>
                <w:sz w:val="16"/>
                <w:szCs w:val="16"/>
              </w:rPr>
              <w:t xml:space="preserve">rea and in the adjoining or </w:t>
            </w:r>
            <w:proofErr w:type="spellStart"/>
            <w:r w:rsidRPr="00212B2D">
              <w:rPr>
                <w:sz w:val="16"/>
                <w:szCs w:val="16"/>
              </w:rPr>
              <w:t>neighbouring</w:t>
            </w:r>
            <w:proofErr w:type="spellEnd"/>
            <w:r w:rsidRPr="00212B2D">
              <w:rPr>
                <w:sz w:val="16"/>
                <w:szCs w:val="16"/>
              </w:rPr>
              <w:t xml:space="preserve"> areas in consequence of the relevant phase of </w:t>
            </w:r>
            <w:r w:rsidR="00212B2D">
              <w:rPr>
                <w:sz w:val="16"/>
                <w:szCs w:val="16"/>
              </w:rPr>
              <w:t>p</w:t>
            </w:r>
            <w:r w:rsidRPr="00212B2D">
              <w:rPr>
                <w:sz w:val="16"/>
                <w:szCs w:val="16"/>
              </w:rPr>
              <w:t xml:space="preserve">etroleum </w:t>
            </w:r>
            <w:r w:rsidR="00212B2D">
              <w:rPr>
                <w:sz w:val="16"/>
                <w:szCs w:val="16"/>
              </w:rPr>
              <w:t>o</w:t>
            </w:r>
            <w:r w:rsidRPr="00212B2D">
              <w:rPr>
                <w:sz w:val="16"/>
                <w:szCs w:val="16"/>
              </w:rPr>
              <w:t>perations and to submit</w:t>
            </w:r>
            <w:r w:rsidR="00212B2D">
              <w:rPr>
                <w:sz w:val="16"/>
                <w:szCs w:val="16"/>
              </w:rPr>
              <w:t xml:space="preserve"> </w:t>
            </w:r>
            <w:r w:rsidRPr="00212B2D">
              <w:rPr>
                <w:sz w:val="16"/>
                <w:szCs w:val="16"/>
              </w:rPr>
              <w:t xml:space="preserve">methods and measures </w:t>
            </w:r>
            <w:r w:rsidR="00212B2D">
              <w:rPr>
                <w:sz w:val="16"/>
                <w:szCs w:val="16"/>
              </w:rPr>
              <w:t xml:space="preserve">for </w:t>
            </w:r>
            <w:proofErr w:type="spellStart"/>
            <w:r w:rsidR="00212B2D">
              <w:rPr>
                <w:sz w:val="16"/>
                <w:szCs w:val="16"/>
              </w:rPr>
              <w:t>minimising</w:t>
            </w:r>
            <w:proofErr w:type="spellEnd"/>
            <w:r w:rsidR="00212B2D">
              <w:rPr>
                <w:sz w:val="16"/>
                <w:szCs w:val="16"/>
              </w:rPr>
              <w:t xml:space="preserve"> environmental d</w:t>
            </w:r>
            <w:r w:rsidRPr="00212B2D">
              <w:rPr>
                <w:sz w:val="16"/>
                <w:szCs w:val="16"/>
              </w:rPr>
              <w:t xml:space="preserve">amage and carrying out </w:t>
            </w:r>
            <w:r w:rsidR="00212B2D">
              <w:rPr>
                <w:sz w:val="16"/>
                <w:szCs w:val="16"/>
              </w:rPr>
              <w:t>s</w:t>
            </w:r>
            <w:r w:rsidRPr="00212B2D">
              <w:rPr>
                <w:sz w:val="16"/>
                <w:szCs w:val="16"/>
              </w:rPr>
              <w:t xml:space="preserve">ite </w:t>
            </w:r>
            <w:r w:rsidR="00212B2D">
              <w:rPr>
                <w:sz w:val="16"/>
                <w:szCs w:val="16"/>
              </w:rPr>
              <w:t>r</w:t>
            </w:r>
            <w:r w:rsidRPr="00212B2D">
              <w:rPr>
                <w:sz w:val="16"/>
                <w:szCs w:val="16"/>
              </w:rPr>
              <w:t xml:space="preserve">estoration activities. </w:t>
            </w:r>
          </w:p>
          <w:p w:rsidR="00212B2D" w:rsidRDefault="00212B2D" w:rsidP="00212B2D">
            <w:pPr>
              <w:pStyle w:val="ListParagraph"/>
              <w:rPr>
                <w:sz w:val="16"/>
                <w:szCs w:val="16"/>
              </w:rPr>
            </w:pPr>
          </w:p>
          <w:p w:rsidR="001353BD" w:rsidRPr="00212B2D" w:rsidRDefault="00212B2D" w:rsidP="00212B2D">
            <w:pPr>
              <w:pStyle w:val="ListParagraph"/>
              <w:numPr>
                <w:ilvl w:val="0"/>
                <w:numId w:val="24"/>
              </w:numPr>
              <w:rPr>
                <w:sz w:val="16"/>
                <w:szCs w:val="16"/>
              </w:rPr>
            </w:pPr>
            <w:r w:rsidRPr="00212B2D">
              <w:rPr>
                <w:sz w:val="16"/>
                <w:szCs w:val="16"/>
              </w:rPr>
              <w:t>S</w:t>
            </w:r>
            <w:r w:rsidR="001353BD" w:rsidRPr="00212B2D">
              <w:rPr>
                <w:sz w:val="16"/>
                <w:szCs w:val="16"/>
              </w:rPr>
              <w:t xml:space="preserve">tudies </w:t>
            </w:r>
            <w:r w:rsidRPr="00212B2D">
              <w:rPr>
                <w:sz w:val="16"/>
                <w:szCs w:val="16"/>
              </w:rPr>
              <w:t xml:space="preserve">shall include details of </w:t>
            </w:r>
            <w:r w:rsidR="001353BD" w:rsidRPr="00212B2D">
              <w:rPr>
                <w:sz w:val="16"/>
                <w:szCs w:val="16"/>
              </w:rPr>
              <w:t xml:space="preserve">proposed access cutting; clearing and timber salvage; wildlife and habitat protection; fuel storage and handling; use of explosives; camps and staging; liquid and solid waste disposal; cultural and archaeological sites; selection of drilling sites; terrain stabilization; protection of freshwater horizons; blowout prevention plan; flaring during completion and testing of </w:t>
            </w:r>
            <w:r w:rsidRPr="00212B2D">
              <w:rPr>
                <w:sz w:val="16"/>
                <w:szCs w:val="16"/>
              </w:rPr>
              <w:t>g</w:t>
            </w:r>
            <w:r w:rsidR="001353BD" w:rsidRPr="00212B2D">
              <w:rPr>
                <w:sz w:val="16"/>
                <w:szCs w:val="16"/>
              </w:rPr>
              <w:t xml:space="preserve">as and </w:t>
            </w:r>
            <w:r w:rsidRPr="00212B2D">
              <w:rPr>
                <w:sz w:val="16"/>
                <w:szCs w:val="16"/>
              </w:rPr>
              <w:t>o</w:t>
            </w:r>
            <w:r w:rsidR="001353BD" w:rsidRPr="00212B2D">
              <w:rPr>
                <w:sz w:val="16"/>
                <w:szCs w:val="16"/>
              </w:rPr>
              <w:t xml:space="preserve">il </w:t>
            </w:r>
            <w:r w:rsidRPr="00212B2D">
              <w:rPr>
                <w:sz w:val="16"/>
                <w:szCs w:val="16"/>
              </w:rPr>
              <w:t>w</w:t>
            </w:r>
            <w:r w:rsidR="001353BD" w:rsidRPr="00212B2D">
              <w:rPr>
                <w:sz w:val="16"/>
                <w:szCs w:val="16"/>
              </w:rPr>
              <w:t xml:space="preserve">ells; </w:t>
            </w:r>
            <w:r w:rsidRPr="00212B2D">
              <w:rPr>
                <w:sz w:val="16"/>
                <w:szCs w:val="16"/>
              </w:rPr>
              <w:t xml:space="preserve">abandonment of wells; </w:t>
            </w:r>
            <w:r w:rsidR="001353BD" w:rsidRPr="00212B2D">
              <w:rPr>
                <w:sz w:val="16"/>
                <w:szCs w:val="16"/>
              </w:rPr>
              <w:t>rig dismantling and site completion; r</w:t>
            </w:r>
            <w:r w:rsidRPr="00212B2D">
              <w:rPr>
                <w:sz w:val="16"/>
                <w:szCs w:val="16"/>
              </w:rPr>
              <w:t xml:space="preserve">eclamation for abandonment; </w:t>
            </w:r>
            <w:r w:rsidR="001353BD" w:rsidRPr="00212B2D">
              <w:rPr>
                <w:sz w:val="16"/>
                <w:szCs w:val="16"/>
              </w:rPr>
              <w:t xml:space="preserve">noise control; debris disposal; and protection of natural drainage and water flow. </w:t>
            </w:r>
          </w:p>
          <w:p w:rsidR="0090025E" w:rsidRDefault="0090025E" w:rsidP="0090025E">
            <w:pPr>
              <w:pStyle w:val="ListParagraph"/>
              <w:rPr>
                <w:sz w:val="16"/>
                <w:szCs w:val="16"/>
              </w:rPr>
            </w:pPr>
          </w:p>
          <w:p w:rsidR="0090025E" w:rsidRDefault="0090025E" w:rsidP="001353BD">
            <w:pPr>
              <w:pStyle w:val="ListParagraph"/>
              <w:numPr>
                <w:ilvl w:val="0"/>
                <w:numId w:val="24"/>
              </w:numPr>
              <w:rPr>
                <w:sz w:val="16"/>
                <w:szCs w:val="16"/>
              </w:rPr>
            </w:pPr>
            <w:r>
              <w:rPr>
                <w:sz w:val="16"/>
                <w:szCs w:val="16"/>
              </w:rPr>
              <w:t>C</w:t>
            </w:r>
            <w:r w:rsidR="001353BD" w:rsidRPr="001353BD">
              <w:rPr>
                <w:sz w:val="16"/>
                <w:szCs w:val="16"/>
              </w:rPr>
              <w:t>ontractor shall, prior to conducting any drilling activities, prepare and submit for review by the Government cont</w:t>
            </w:r>
            <w:r>
              <w:rPr>
                <w:sz w:val="16"/>
                <w:szCs w:val="16"/>
              </w:rPr>
              <w:t>ingency plans for dealing with o</w:t>
            </w:r>
            <w:r w:rsidR="001353BD" w:rsidRPr="001353BD">
              <w:rPr>
                <w:sz w:val="16"/>
                <w:szCs w:val="16"/>
              </w:rPr>
              <w:t xml:space="preserve">il spills, fires, accidents and emergencies, designed to achieve rapid and effective emergency response. </w:t>
            </w:r>
          </w:p>
          <w:p w:rsidR="0090025E" w:rsidRDefault="0090025E" w:rsidP="0090025E">
            <w:pPr>
              <w:rPr>
                <w:sz w:val="16"/>
                <w:szCs w:val="16"/>
              </w:rPr>
            </w:pPr>
          </w:p>
          <w:p w:rsidR="0090025E" w:rsidRPr="0090025E" w:rsidRDefault="0090025E" w:rsidP="0090025E">
            <w:pPr>
              <w:rPr>
                <w:sz w:val="16"/>
                <w:szCs w:val="16"/>
              </w:rPr>
            </w:pPr>
            <w:r w:rsidRPr="0090025E">
              <w:rPr>
                <w:sz w:val="16"/>
                <w:szCs w:val="16"/>
                <w:u w:val="single"/>
              </w:rPr>
              <w:t>Decommissioning, site restoration</w:t>
            </w:r>
            <w:r>
              <w:rPr>
                <w:sz w:val="16"/>
                <w:szCs w:val="16"/>
              </w:rPr>
              <w:t xml:space="preserve"> (14.9 – 14.14</w:t>
            </w:r>
            <w:r w:rsidR="009E131F">
              <w:rPr>
                <w:sz w:val="16"/>
                <w:szCs w:val="16"/>
              </w:rPr>
              <w:t>, 16.3</w:t>
            </w:r>
            <w:r>
              <w:rPr>
                <w:sz w:val="16"/>
                <w:szCs w:val="16"/>
              </w:rPr>
              <w:t>)</w:t>
            </w:r>
          </w:p>
          <w:p w:rsidR="0090025E" w:rsidRDefault="0090025E" w:rsidP="0090025E">
            <w:pPr>
              <w:pStyle w:val="ListParagraph"/>
              <w:rPr>
                <w:sz w:val="16"/>
                <w:szCs w:val="16"/>
              </w:rPr>
            </w:pPr>
          </w:p>
          <w:p w:rsidR="001353BD" w:rsidRPr="0090025E" w:rsidRDefault="001353BD" w:rsidP="0090025E">
            <w:pPr>
              <w:pStyle w:val="ListParagraph"/>
              <w:numPr>
                <w:ilvl w:val="0"/>
                <w:numId w:val="24"/>
              </w:numPr>
              <w:rPr>
                <w:sz w:val="16"/>
                <w:szCs w:val="16"/>
              </w:rPr>
            </w:pPr>
            <w:r w:rsidRPr="0090025E">
              <w:rPr>
                <w:sz w:val="16"/>
                <w:szCs w:val="16"/>
              </w:rPr>
              <w:t xml:space="preserve">On expiry or termination of </w:t>
            </w:r>
            <w:r w:rsidR="0090025E" w:rsidRPr="0090025E">
              <w:rPr>
                <w:sz w:val="16"/>
                <w:szCs w:val="16"/>
              </w:rPr>
              <w:t xml:space="preserve">PSC </w:t>
            </w:r>
            <w:r w:rsidRPr="0090025E">
              <w:rPr>
                <w:sz w:val="16"/>
                <w:szCs w:val="16"/>
              </w:rPr>
              <w:t>or</w:t>
            </w:r>
            <w:r w:rsidR="0090025E" w:rsidRPr="0090025E">
              <w:rPr>
                <w:sz w:val="16"/>
                <w:szCs w:val="16"/>
              </w:rPr>
              <w:t xml:space="preserve"> relinquishment of part of the c</w:t>
            </w:r>
            <w:r w:rsidRPr="0090025E">
              <w:rPr>
                <w:sz w:val="16"/>
                <w:szCs w:val="16"/>
              </w:rPr>
              <w:t xml:space="preserve">ontract </w:t>
            </w:r>
            <w:r w:rsidR="0090025E" w:rsidRPr="0090025E">
              <w:rPr>
                <w:sz w:val="16"/>
                <w:szCs w:val="16"/>
              </w:rPr>
              <w:t>a</w:t>
            </w:r>
            <w:r w:rsidRPr="0090025E">
              <w:rPr>
                <w:sz w:val="16"/>
                <w:szCs w:val="16"/>
              </w:rPr>
              <w:t xml:space="preserve">rea, the Contractor </w:t>
            </w:r>
            <w:r w:rsidR="0090025E" w:rsidRPr="0090025E">
              <w:rPr>
                <w:sz w:val="16"/>
                <w:szCs w:val="16"/>
              </w:rPr>
              <w:t xml:space="preserve">must (1) </w:t>
            </w:r>
            <w:r w:rsidRPr="0090025E">
              <w:rPr>
                <w:sz w:val="16"/>
                <w:szCs w:val="16"/>
              </w:rPr>
              <w:t>remove all equipment and installations from t</w:t>
            </w:r>
            <w:r w:rsidR="0090025E">
              <w:rPr>
                <w:sz w:val="16"/>
                <w:szCs w:val="16"/>
              </w:rPr>
              <w:t>he relinquished area or former c</w:t>
            </w:r>
            <w:r w:rsidRPr="0090025E">
              <w:rPr>
                <w:sz w:val="16"/>
                <w:szCs w:val="16"/>
              </w:rPr>
              <w:t xml:space="preserve">ontract </w:t>
            </w:r>
            <w:r w:rsidR="0090025E">
              <w:rPr>
                <w:sz w:val="16"/>
                <w:szCs w:val="16"/>
              </w:rPr>
              <w:t>a</w:t>
            </w:r>
            <w:r w:rsidRPr="0090025E">
              <w:rPr>
                <w:sz w:val="16"/>
                <w:szCs w:val="16"/>
              </w:rPr>
              <w:t xml:space="preserve">rea in a manner agreed with the Government pursuant to an abandonment plan; and </w:t>
            </w:r>
            <w:r w:rsidR="0090025E">
              <w:rPr>
                <w:sz w:val="16"/>
                <w:szCs w:val="16"/>
              </w:rPr>
              <w:t xml:space="preserve">(2) </w:t>
            </w:r>
            <w:r w:rsidRPr="0090025E">
              <w:rPr>
                <w:sz w:val="16"/>
                <w:szCs w:val="16"/>
              </w:rPr>
              <w:t xml:space="preserve">perform all necessary </w:t>
            </w:r>
            <w:r w:rsidR="0090025E">
              <w:rPr>
                <w:sz w:val="16"/>
                <w:szCs w:val="16"/>
              </w:rPr>
              <w:t>site r</w:t>
            </w:r>
            <w:r w:rsidRPr="0090025E">
              <w:rPr>
                <w:sz w:val="16"/>
                <w:szCs w:val="16"/>
              </w:rPr>
              <w:t xml:space="preserve">estoration in accordance with modern oilfield and petroleum industry practices and take all other action necessary to prevent hazards to human life or to the property of others or the environment. </w:t>
            </w:r>
          </w:p>
          <w:p w:rsidR="0090025E" w:rsidRDefault="0090025E" w:rsidP="0090025E">
            <w:pPr>
              <w:pStyle w:val="ListParagraph"/>
              <w:rPr>
                <w:sz w:val="16"/>
                <w:szCs w:val="16"/>
              </w:rPr>
            </w:pPr>
          </w:p>
          <w:p w:rsidR="001353BD" w:rsidRDefault="001353BD" w:rsidP="001353BD">
            <w:pPr>
              <w:pStyle w:val="ListParagraph"/>
              <w:numPr>
                <w:ilvl w:val="0"/>
                <w:numId w:val="24"/>
              </w:numPr>
              <w:rPr>
                <w:sz w:val="16"/>
                <w:szCs w:val="16"/>
              </w:rPr>
            </w:pPr>
            <w:r w:rsidRPr="001353BD">
              <w:rPr>
                <w:sz w:val="16"/>
                <w:szCs w:val="16"/>
              </w:rPr>
              <w:t xml:space="preserve">Contractor shall prepare a proposal for the restoration of site including abandonment plan and requirement of funds for this and the annual contribution. </w:t>
            </w:r>
            <w:r w:rsidR="002E5529">
              <w:rPr>
                <w:sz w:val="16"/>
                <w:szCs w:val="16"/>
              </w:rPr>
              <w:t>A</w:t>
            </w:r>
            <w:r w:rsidRPr="001353BD">
              <w:rPr>
                <w:sz w:val="16"/>
                <w:szCs w:val="16"/>
              </w:rPr>
              <w:t xml:space="preserve">nnual contribution </w:t>
            </w:r>
            <w:r w:rsidR="002E5529">
              <w:rPr>
                <w:sz w:val="16"/>
                <w:szCs w:val="16"/>
              </w:rPr>
              <w:t xml:space="preserve">to be </w:t>
            </w:r>
            <w:r w:rsidRPr="001353BD">
              <w:rPr>
                <w:sz w:val="16"/>
                <w:szCs w:val="16"/>
              </w:rPr>
              <w:t xml:space="preserve">deposited in </w:t>
            </w:r>
            <w:r w:rsidR="002E5529">
              <w:rPr>
                <w:sz w:val="16"/>
                <w:szCs w:val="16"/>
              </w:rPr>
              <w:t>s</w:t>
            </w:r>
            <w:r w:rsidRPr="001353BD">
              <w:rPr>
                <w:sz w:val="16"/>
                <w:szCs w:val="16"/>
              </w:rPr>
              <w:t xml:space="preserve">ite </w:t>
            </w:r>
            <w:r w:rsidR="002E5529">
              <w:rPr>
                <w:sz w:val="16"/>
                <w:szCs w:val="16"/>
              </w:rPr>
              <w:t>r</w:t>
            </w:r>
            <w:r w:rsidRPr="001353BD">
              <w:rPr>
                <w:sz w:val="16"/>
                <w:szCs w:val="16"/>
              </w:rPr>
              <w:t xml:space="preserve">estoration </w:t>
            </w:r>
            <w:r w:rsidR="002E5529">
              <w:rPr>
                <w:sz w:val="16"/>
                <w:szCs w:val="16"/>
              </w:rPr>
              <w:t>f</w:t>
            </w:r>
            <w:r w:rsidRPr="001353BD">
              <w:rPr>
                <w:sz w:val="16"/>
                <w:szCs w:val="16"/>
              </w:rPr>
              <w:t>und</w:t>
            </w:r>
            <w:r w:rsidR="002E5529">
              <w:rPr>
                <w:sz w:val="16"/>
                <w:szCs w:val="16"/>
              </w:rPr>
              <w:t>. A</w:t>
            </w:r>
            <w:r w:rsidRPr="001353BD">
              <w:rPr>
                <w:sz w:val="16"/>
                <w:szCs w:val="16"/>
              </w:rPr>
              <w:t xml:space="preserve">nnual contribution calculated based on unit of production method i.e. Reserve to Production Ratio. </w:t>
            </w:r>
          </w:p>
          <w:p w:rsidR="002E5529" w:rsidRPr="002E5529" w:rsidRDefault="002E5529" w:rsidP="002E5529">
            <w:pPr>
              <w:rPr>
                <w:sz w:val="16"/>
                <w:szCs w:val="16"/>
              </w:rPr>
            </w:pPr>
          </w:p>
          <w:p w:rsidR="001353BD" w:rsidRPr="001353BD" w:rsidRDefault="009E131F" w:rsidP="001353BD">
            <w:pPr>
              <w:pStyle w:val="ListParagraph"/>
              <w:numPr>
                <w:ilvl w:val="0"/>
                <w:numId w:val="24"/>
              </w:numPr>
              <w:rPr>
                <w:sz w:val="16"/>
                <w:szCs w:val="16"/>
              </w:rPr>
            </w:pPr>
            <w:r>
              <w:rPr>
                <w:sz w:val="16"/>
                <w:szCs w:val="16"/>
              </w:rPr>
              <w:lastRenderedPageBreak/>
              <w:t>S</w:t>
            </w:r>
            <w:r w:rsidR="0090025E">
              <w:rPr>
                <w:sz w:val="16"/>
                <w:szCs w:val="16"/>
              </w:rPr>
              <w:t xml:space="preserve">ite restoration </w:t>
            </w:r>
            <w:r w:rsidR="001353BD" w:rsidRPr="001353BD">
              <w:rPr>
                <w:sz w:val="16"/>
                <w:szCs w:val="16"/>
              </w:rPr>
              <w:t>costs incurred by the Contractor shall be cost recoverable including but not limited to sinking funds established for aban</w:t>
            </w:r>
            <w:r w:rsidR="0090025E">
              <w:rPr>
                <w:sz w:val="16"/>
                <w:szCs w:val="16"/>
              </w:rPr>
              <w:t>donment and restoration of the c</w:t>
            </w:r>
            <w:r w:rsidR="001353BD" w:rsidRPr="001353BD">
              <w:rPr>
                <w:sz w:val="16"/>
                <w:szCs w:val="16"/>
              </w:rPr>
              <w:t xml:space="preserve">ontract </w:t>
            </w:r>
            <w:r w:rsidR="0090025E">
              <w:rPr>
                <w:sz w:val="16"/>
                <w:szCs w:val="16"/>
              </w:rPr>
              <w:t>a</w:t>
            </w:r>
            <w:r>
              <w:rPr>
                <w:sz w:val="16"/>
                <w:szCs w:val="16"/>
              </w:rPr>
              <w:t>rea</w:t>
            </w:r>
          </w:p>
          <w:p w:rsidR="009E131F" w:rsidRDefault="009E131F" w:rsidP="009E131F">
            <w:pPr>
              <w:pStyle w:val="ListParagraph"/>
              <w:rPr>
                <w:sz w:val="16"/>
                <w:szCs w:val="16"/>
              </w:rPr>
            </w:pPr>
          </w:p>
          <w:p w:rsidR="001353BD" w:rsidRPr="009E131F" w:rsidRDefault="009E131F" w:rsidP="001353BD">
            <w:pPr>
              <w:pStyle w:val="ListParagraph"/>
              <w:numPr>
                <w:ilvl w:val="0"/>
                <w:numId w:val="24"/>
              </w:numPr>
              <w:rPr>
                <w:sz w:val="16"/>
                <w:szCs w:val="16"/>
              </w:rPr>
            </w:pPr>
            <w:r w:rsidRPr="009E131F">
              <w:rPr>
                <w:sz w:val="16"/>
                <w:szCs w:val="16"/>
              </w:rPr>
              <w:t>O</w:t>
            </w:r>
            <w:r w:rsidR="001353BD" w:rsidRPr="009E131F">
              <w:rPr>
                <w:sz w:val="16"/>
                <w:szCs w:val="16"/>
              </w:rPr>
              <w:t>bligations and liability of the Contractor for the environment limited to d</w:t>
            </w:r>
            <w:r w:rsidRPr="009E131F">
              <w:rPr>
                <w:sz w:val="16"/>
                <w:szCs w:val="16"/>
              </w:rPr>
              <w:t xml:space="preserve">amage to the environment which: (1) </w:t>
            </w:r>
            <w:r w:rsidR="001353BD" w:rsidRPr="009E131F">
              <w:rPr>
                <w:sz w:val="16"/>
                <w:szCs w:val="16"/>
              </w:rPr>
              <w:t xml:space="preserve">occurs after the </w:t>
            </w:r>
            <w:r>
              <w:rPr>
                <w:sz w:val="16"/>
                <w:szCs w:val="16"/>
              </w:rPr>
              <w:t>e</w:t>
            </w:r>
            <w:r w:rsidR="001353BD" w:rsidRPr="009E131F">
              <w:rPr>
                <w:sz w:val="16"/>
                <w:szCs w:val="16"/>
              </w:rPr>
              <w:t xml:space="preserve">ffective </w:t>
            </w:r>
            <w:r>
              <w:rPr>
                <w:sz w:val="16"/>
                <w:szCs w:val="16"/>
              </w:rPr>
              <w:t>date of the PSC and (2) r</w:t>
            </w:r>
            <w:r w:rsidR="001353BD" w:rsidRPr="009E131F">
              <w:rPr>
                <w:sz w:val="16"/>
                <w:szCs w:val="16"/>
              </w:rPr>
              <w:t>esults from an ac</w:t>
            </w:r>
            <w:r>
              <w:rPr>
                <w:sz w:val="16"/>
                <w:szCs w:val="16"/>
              </w:rPr>
              <w:t>t or omission of the Contractor</w:t>
            </w:r>
          </w:p>
          <w:p w:rsidR="001353BD" w:rsidRPr="001353BD" w:rsidRDefault="001353BD" w:rsidP="009E131F">
            <w:pPr>
              <w:pStyle w:val="ListParagraph"/>
              <w:rPr>
                <w:sz w:val="16"/>
                <w:szCs w:val="16"/>
              </w:rPr>
            </w:pPr>
          </w:p>
          <w:p w:rsidR="001353BD" w:rsidRPr="009E131F" w:rsidRDefault="001353BD" w:rsidP="009E131F">
            <w:pPr>
              <w:pStyle w:val="ListParagraph"/>
              <w:numPr>
                <w:ilvl w:val="0"/>
                <w:numId w:val="24"/>
              </w:numPr>
              <w:rPr>
                <w:sz w:val="16"/>
                <w:szCs w:val="16"/>
              </w:rPr>
            </w:pPr>
            <w:r w:rsidRPr="001353BD">
              <w:rPr>
                <w:sz w:val="16"/>
                <w:szCs w:val="16"/>
              </w:rPr>
              <w:t xml:space="preserve">Any </w:t>
            </w:r>
            <w:r w:rsidR="009E131F">
              <w:rPr>
                <w:sz w:val="16"/>
                <w:szCs w:val="16"/>
              </w:rPr>
              <w:t xml:space="preserve">credit </w:t>
            </w:r>
            <w:r w:rsidRPr="001353BD">
              <w:rPr>
                <w:sz w:val="16"/>
                <w:szCs w:val="16"/>
              </w:rPr>
              <w:t xml:space="preserve">balance in any </w:t>
            </w:r>
            <w:r w:rsidR="009E131F">
              <w:rPr>
                <w:sz w:val="16"/>
                <w:szCs w:val="16"/>
              </w:rPr>
              <w:t>s</w:t>
            </w:r>
            <w:r w:rsidRPr="001353BD">
              <w:rPr>
                <w:sz w:val="16"/>
                <w:szCs w:val="16"/>
              </w:rPr>
              <w:t xml:space="preserve">ite </w:t>
            </w:r>
            <w:r w:rsidR="009E131F">
              <w:rPr>
                <w:sz w:val="16"/>
                <w:szCs w:val="16"/>
              </w:rPr>
              <w:t>r</w:t>
            </w:r>
            <w:r w:rsidRPr="001353BD">
              <w:rPr>
                <w:sz w:val="16"/>
                <w:szCs w:val="16"/>
              </w:rPr>
              <w:t>estoration account</w:t>
            </w:r>
            <w:r w:rsidR="009E131F">
              <w:rPr>
                <w:sz w:val="16"/>
                <w:szCs w:val="16"/>
              </w:rPr>
              <w:t xml:space="preserve"> </w:t>
            </w:r>
            <w:r w:rsidRPr="001353BD">
              <w:rPr>
                <w:sz w:val="16"/>
                <w:szCs w:val="16"/>
              </w:rPr>
              <w:t xml:space="preserve">after </w:t>
            </w:r>
            <w:r w:rsidR="009E131F">
              <w:rPr>
                <w:sz w:val="16"/>
                <w:szCs w:val="16"/>
              </w:rPr>
              <w:t>s</w:t>
            </w:r>
            <w:r w:rsidRPr="001353BD">
              <w:rPr>
                <w:sz w:val="16"/>
                <w:szCs w:val="16"/>
              </w:rPr>
              <w:t xml:space="preserve">ite </w:t>
            </w:r>
            <w:r w:rsidR="009E131F">
              <w:rPr>
                <w:sz w:val="16"/>
                <w:szCs w:val="16"/>
              </w:rPr>
              <w:t>r</w:t>
            </w:r>
            <w:r w:rsidRPr="001353BD">
              <w:rPr>
                <w:sz w:val="16"/>
                <w:szCs w:val="16"/>
              </w:rPr>
              <w:t xml:space="preserve">estoration </w:t>
            </w:r>
            <w:r w:rsidR="009E131F">
              <w:rPr>
                <w:sz w:val="16"/>
                <w:szCs w:val="16"/>
              </w:rPr>
              <w:t xml:space="preserve">to be shared </w:t>
            </w:r>
            <w:r w:rsidRPr="001353BD">
              <w:rPr>
                <w:sz w:val="16"/>
                <w:szCs w:val="16"/>
              </w:rPr>
              <w:t xml:space="preserve">between the Government and the Contractor as per the </w:t>
            </w:r>
            <w:r w:rsidR="009E131F">
              <w:rPr>
                <w:sz w:val="16"/>
                <w:szCs w:val="16"/>
              </w:rPr>
              <w:t>i</w:t>
            </w:r>
            <w:r w:rsidRPr="001353BD">
              <w:rPr>
                <w:sz w:val="16"/>
                <w:szCs w:val="16"/>
              </w:rPr>
              <w:t xml:space="preserve">nvestment </w:t>
            </w:r>
            <w:r w:rsidR="009E131F">
              <w:rPr>
                <w:sz w:val="16"/>
                <w:szCs w:val="16"/>
              </w:rPr>
              <w:t>m</w:t>
            </w:r>
            <w:r w:rsidRPr="001353BD">
              <w:rPr>
                <w:sz w:val="16"/>
                <w:szCs w:val="16"/>
              </w:rPr>
              <w:t xml:space="preserve">ultiple reached at the time of </w:t>
            </w:r>
            <w:r w:rsidR="009E131F">
              <w:rPr>
                <w:sz w:val="16"/>
                <w:szCs w:val="16"/>
              </w:rPr>
              <w:t>ceasing of production from the c</w:t>
            </w:r>
            <w:r w:rsidRPr="001353BD">
              <w:rPr>
                <w:sz w:val="16"/>
                <w:szCs w:val="16"/>
              </w:rPr>
              <w:t xml:space="preserve">ontract </w:t>
            </w:r>
            <w:r w:rsidR="009E131F">
              <w:rPr>
                <w:sz w:val="16"/>
                <w:szCs w:val="16"/>
              </w:rPr>
              <w:t>area</w:t>
            </w:r>
          </w:p>
          <w:p w:rsidR="00F76D10" w:rsidRPr="009E131F" w:rsidRDefault="00F76D10" w:rsidP="009E131F">
            <w:pPr>
              <w:pStyle w:val="ListParagraph"/>
              <w:rPr>
                <w:sz w:val="16"/>
                <w:szCs w:val="16"/>
              </w:rPr>
            </w:pPr>
          </w:p>
        </w:tc>
      </w:tr>
      <w:tr w:rsidR="00F76D10" w:rsidTr="00946B0C">
        <w:tc>
          <w:tcPr>
            <w:tcW w:w="1080" w:type="dxa"/>
            <w:shd w:val="clear" w:color="auto" w:fill="C6D9F1" w:themeFill="text2" w:themeFillTint="33"/>
          </w:tcPr>
          <w:p w:rsidR="00F76D10" w:rsidRDefault="009E131F" w:rsidP="00946B0C">
            <w:pPr>
              <w:rPr>
                <w:b/>
                <w:sz w:val="16"/>
                <w:szCs w:val="16"/>
              </w:rPr>
            </w:pPr>
            <w:r>
              <w:rPr>
                <w:b/>
                <w:sz w:val="16"/>
                <w:szCs w:val="16"/>
              </w:rPr>
              <w:lastRenderedPageBreak/>
              <w:t>Bangladesh</w:t>
            </w:r>
          </w:p>
        </w:tc>
        <w:tc>
          <w:tcPr>
            <w:tcW w:w="11520" w:type="dxa"/>
          </w:tcPr>
          <w:p w:rsidR="00170158" w:rsidRDefault="00170158" w:rsidP="00170158">
            <w:pPr>
              <w:rPr>
                <w:sz w:val="16"/>
                <w:szCs w:val="16"/>
                <w:lang w:val="en-GB"/>
              </w:rPr>
            </w:pPr>
            <w:r w:rsidRPr="00170158">
              <w:rPr>
                <w:sz w:val="16"/>
                <w:szCs w:val="16"/>
                <w:u w:val="single"/>
                <w:lang w:val="en-GB"/>
              </w:rPr>
              <w:t>Development plan</w:t>
            </w:r>
            <w:r>
              <w:rPr>
                <w:sz w:val="16"/>
                <w:szCs w:val="16"/>
                <w:lang w:val="en-GB"/>
              </w:rPr>
              <w:t xml:space="preserve"> (8.11)</w:t>
            </w:r>
          </w:p>
          <w:p w:rsidR="00170158" w:rsidRDefault="00170158" w:rsidP="00170158">
            <w:pPr>
              <w:rPr>
                <w:sz w:val="16"/>
                <w:szCs w:val="16"/>
                <w:lang w:val="en-GB"/>
              </w:rPr>
            </w:pPr>
          </w:p>
          <w:p w:rsidR="00170158" w:rsidRPr="00170158" w:rsidRDefault="00170158" w:rsidP="00170158">
            <w:pPr>
              <w:rPr>
                <w:sz w:val="16"/>
                <w:szCs w:val="16"/>
              </w:rPr>
            </w:pPr>
            <w:r>
              <w:rPr>
                <w:sz w:val="16"/>
                <w:szCs w:val="16"/>
                <w:lang w:val="en-GB"/>
              </w:rPr>
              <w:t>T</w:t>
            </w:r>
            <w:r w:rsidRPr="00170158">
              <w:rPr>
                <w:sz w:val="16"/>
                <w:szCs w:val="16"/>
                <w:lang w:val="en-GB"/>
              </w:rPr>
              <w:t xml:space="preserve">o include details of </w:t>
            </w:r>
            <w:r w:rsidRPr="00170158">
              <w:rPr>
                <w:sz w:val="16"/>
                <w:szCs w:val="16"/>
              </w:rPr>
              <w:t>anticipated adverse impact on environment and measures proposed to be taken for prevention thereof and for general</w:t>
            </w:r>
            <w:r>
              <w:rPr>
                <w:sz w:val="16"/>
                <w:szCs w:val="16"/>
              </w:rPr>
              <w:t xml:space="preserve"> protection of the environment</w:t>
            </w:r>
          </w:p>
          <w:p w:rsidR="00170158" w:rsidRDefault="00170158" w:rsidP="00170158">
            <w:pPr>
              <w:rPr>
                <w:sz w:val="16"/>
                <w:szCs w:val="16"/>
                <w:lang w:val="en-GB"/>
              </w:rPr>
            </w:pPr>
          </w:p>
          <w:p w:rsidR="00170158" w:rsidRDefault="00170158" w:rsidP="00170158">
            <w:pPr>
              <w:rPr>
                <w:sz w:val="16"/>
                <w:szCs w:val="16"/>
                <w:lang w:val="en-GB"/>
              </w:rPr>
            </w:pPr>
            <w:r w:rsidRPr="00170158">
              <w:rPr>
                <w:sz w:val="16"/>
                <w:szCs w:val="16"/>
                <w:u w:val="single"/>
                <w:lang w:val="en-GB"/>
              </w:rPr>
              <w:t>Environmental protection</w:t>
            </w:r>
            <w:r>
              <w:rPr>
                <w:sz w:val="16"/>
                <w:szCs w:val="16"/>
                <w:lang w:val="en-GB"/>
              </w:rPr>
              <w:t xml:space="preserve"> (10.6, 10.23(a)</w:t>
            </w:r>
          </w:p>
          <w:p w:rsidR="00170158" w:rsidRPr="00170158" w:rsidRDefault="00170158" w:rsidP="00170158">
            <w:pPr>
              <w:rPr>
                <w:sz w:val="16"/>
                <w:szCs w:val="16"/>
                <w:lang w:val="en-GB"/>
              </w:rPr>
            </w:pPr>
          </w:p>
          <w:p w:rsidR="00170158" w:rsidRPr="00170158" w:rsidRDefault="00170158" w:rsidP="00170158">
            <w:pPr>
              <w:pStyle w:val="ListParagraph"/>
              <w:numPr>
                <w:ilvl w:val="0"/>
                <w:numId w:val="60"/>
              </w:numPr>
              <w:rPr>
                <w:sz w:val="16"/>
                <w:szCs w:val="16"/>
              </w:rPr>
            </w:pPr>
            <w:r w:rsidRPr="00170158">
              <w:rPr>
                <w:sz w:val="16"/>
                <w:szCs w:val="16"/>
              </w:rPr>
              <w:t>Contractor while conducting petroleum operations to take necessary measures in accordance with good international petroleum industry practice to pay due regard to conservation, safety of life, property, crops, fishing and fisheries, navigation, protection of the environment, prevention of pollution and safety and health of personnel</w:t>
            </w:r>
          </w:p>
          <w:p w:rsidR="00170158" w:rsidRDefault="00170158" w:rsidP="00170158">
            <w:pPr>
              <w:rPr>
                <w:sz w:val="16"/>
                <w:szCs w:val="16"/>
              </w:rPr>
            </w:pPr>
          </w:p>
          <w:p w:rsidR="00170158" w:rsidRPr="00170158" w:rsidRDefault="00170158" w:rsidP="00170158">
            <w:pPr>
              <w:pStyle w:val="ListParagraph"/>
              <w:numPr>
                <w:ilvl w:val="0"/>
                <w:numId w:val="60"/>
              </w:numPr>
              <w:rPr>
                <w:sz w:val="16"/>
                <w:szCs w:val="16"/>
              </w:rPr>
            </w:pPr>
            <w:r w:rsidRPr="00170158">
              <w:rPr>
                <w:sz w:val="16"/>
                <w:szCs w:val="16"/>
              </w:rPr>
              <w:t xml:space="preserve">Contractor to abide by the laws, decrees, rules, regulations and ordinances on environment protection adopted by the People's Republic of Bangladesh and ensure prevention of pollution of the air, water, land and ecosystem. </w:t>
            </w:r>
          </w:p>
          <w:p w:rsidR="00170158" w:rsidRDefault="00170158" w:rsidP="00170158">
            <w:pPr>
              <w:rPr>
                <w:sz w:val="16"/>
                <w:szCs w:val="16"/>
              </w:rPr>
            </w:pPr>
          </w:p>
          <w:p w:rsidR="00170158" w:rsidRPr="00170158" w:rsidRDefault="00170158" w:rsidP="00170158">
            <w:pPr>
              <w:pStyle w:val="ListParagraph"/>
              <w:numPr>
                <w:ilvl w:val="0"/>
                <w:numId w:val="60"/>
              </w:numPr>
              <w:rPr>
                <w:sz w:val="16"/>
                <w:szCs w:val="16"/>
              </w:rPr>
            </w:pPr>
            <w:r w:rsidRPr="00170158">
              <w:rPr>
                <w:sz w:val="16"/>
                <w:szCs w:val="16"/>
              </w:rPr>
              <w:t xml:space="preserve">Before undertaking petroleum operations, the Contractor shall conduct all environmental examinations, assessments and studies required under Bangladesh law including Initial Environmental Examination (IEE), EIA and EMP as per Environment Conservation Act, 1995 and Environmental Conservation Rules 1997 </w:t>
            </w:r>
          </w:p>
          <w:p w:rsidR="00170158" w:rsidRDefault="00170158" w:rsidP="00170158">
            <w:pPr>
              <w:rPr>
                <w:sz w:val="16"/>
                <w:szCs w:val="16"/>
              </w:rPr>
            </w:pPr>
          </w:p>
          <w:p w:rsidR="00170158" w:rsidRPr="00170158" w:rsidRDefault="00170158" w:rsidP="00170158">
            <w:pPr>
              <w:pStyle w:val="ListParagraph"/>
              <w:numPr>
                <w:ilvl w:val="0"/>
                <w:numId w:val="60"/>
              </w:numPr>
              <w:rPr>
                <w:sz w:val="16"/>
                <w:szCs w:val="16"/>
              </w:rPr>
            </w:pPr>
            <w:r w:rsidRPr="00170158">
              <w:rPr>
                <w:sz w:val="16"/>
                <w:szCs w:val="16"/>
              </w:rPr>
              <w:t xml:space="preserve">Contractor shall submit a disaster management plan to the Ministry of Environment and Forest for approval prior to undertaking petroleum operations. </w:t>
            </w:r>
          </w:p>
          <w:p w:rsidR="00170158" w:rsidRDefault="00170158" w:rsidP="00170158">
            <w:pPr>
              <w:rPr>
                <w:sz w:val="16"/>
                <w:szCs w:val="16"/>
              </w:rPr>
            </w:pPr>
          </w:p>
          <w:p w:rsidR="00170158" w:rsidRPr="00170158" w:rsidRDefault="00170158" w:rsidP="00170158">
            <w:pPr>
              <w:pStyle w:val="ListParagraph"/>
              <w:numPr>
                <w:ilvl w:val="0"/>
                <w:numId w:val="60"/>
              </w:numPr>
              <w:rPr>
                <w:sz w:val="16"/>
                <w:szCs w:val="16"/>
              </w:rPr>
            </w:pPr>
            <w:r w:rsidRPr="00170158">
              <w:rPr>
                <w:sz w:val="16"/>
                <w:szCs w:val="16"/>
              </w:rPr>
              <w:t>After completion of approved petroleum operations Contractor shall level, restore, demarcate and reclaim the affected sites. The cost for such work will be borne by Contractor. In case of no discovery, such work should be done before relinquishment of the area or before termination of PSC</w:t>
            </w:r>
          </w:p>
          <w:p w:rsidR="00F76D10" w:rsidRPr="007975DF" w:rsidRDefault="00F76D10" w:rsidP="00946B0C">
            <w:pPr>
              <w:rPr>
                <w:sz w:val="16"/>
                <w:szCs w:val="16"/>
              </w:rPr>
            </w:pPr>
          </w:p>
        </w:tc>
      </w:tr>
    </w:tbl>
    <w:p w:rsidR="00F76D10" w:rsidRDefault="00F76D10" w:rsidP="00F76D10">
      <w:pPr>
        <w:pStyle w:val="ListParagraph"/>
        <w:ind w:left="630"/>
        <w:rPr>
          <w:b/>
          <w:sz w:val="16"/>
          <w:szCs w:val="16"/>
        </w:rPr>
      </w:pPr>
    </w:p>
    <w:p w:rsidR="00F76D10" w:rsidRDefault="00F76D10">
      <w:pPr>
        <w:widowControl/>
        <w:spacing w:after="200" w:line="276" w:lineRule="auto"/>
        <w:rPr>
          <w:b/>
          <w:sz w:val="16"/>
          <w:szCs w:val="16"/>
        </w:rPr>
      </w:pPr>
      <w:r>
        <w:rPr>
          <w:b/>
          <w:sz w:val="16"/>
          <w:szCs w:val="16"/>
        </w:rPr>
        <w:br w:type="page"/>
      </w:r>
    </w:p>
    <w:p w:rsidR="00C8672A" w:rsidRPr="008105A2" w:rsidRDefault="008105A2" w:rsidP="000723EA">
      <w:pPr>
        <w:pStyle w:val="ListParagraph"/>
        <w:numPr>
          <w:ilvl w:val="0"/>
          <w:numId w:val="28"/>
        </w:numPr>
        <w:ind w:hanging="720"/>
        <w:rPr>
          <w:b/>
          <w:sz w:val="16"/>
          <w:szCs w:val="16"/>
        </w:rPr>
      </w:pPr>
      <w:r w:rsidRPr="008105A2">
        <w:rPr>
          <w:b/>
          <w:sz w:val="16"/>
          <w:szCs w:val="16"/>
        </w:rPr>
        <w:lastRenderedPageBreak/>
        <w:t xml:space="preserve">DISPOSAL OF PSC INTEREST / </w:t>
      </w:r>
      <w:r w:rsidR="00A54D29">
        <w:rPr>
          <w:b/>
          <w:sz w:val="16"/>
          <w:szCs w:val="16"/>
        </w:rPr>
        <w:t>C</w:t>
      </w:r>
      <w:r w:rsidR="00F76D10">
        <w:rPr>
          <w:b/>
          <w:sz w:val="16"/>
          <w:szCs w:val="16"/>
        </w:rPr>
        <w:t>APITAL GAINS TAX</w:t>
      </w:r>
      <w:r w:rsidR="005A2DC2">
        <w:rPr>
          <w:b/>
          <w:sz w:val="16"/>
          <w:szCs w:val="16"/>
        </w:rPr>
        <w:t xml:space="preserve"> (CGT)</w:t>
      </w:r>
    </w:p>
    <w:p w:rsidR="00C8672A" w:rsidRDefault="00C8672A" w:rsidP="00D45F84">
      <w:pPr>
        <w:ind w:left="-90"/>
        <w:rPr>
          <w:b/>
          <w:sz w:val="16"/>
          <w:szCs w:val="16"/>
          <w:u w:val="single"/>
        </w:rPr>
      </w:pPr>
    </w:p>
    <w:p w:rsidR="00C8672A" w:rsidRDefault="00C8672A" w:rsidP="00D45F84">
      <w:pPr>
        <w:ind w:left="-90"/>
        <w:rPr>
          <w:b/>
          <w:sz w:val="16"/>
          <w:szCs w:val="16"/>
          <w:u w:val="single"/>
        </w:rPr>
      </w:pPr>
      <w:r w:rsidRPr="00A331C7">
        <w:rPr>
          <w:b/>
          <w:sz w:val="16"/>
          <w:szCs w:val="16"/>
        </w:rPr>
        <w:t>Myanmar draft PSC:</w:t>
      </w:r>
      <w:r>
        <w:rPr>
          <w:b/>
          <w:sz w:val="16"/>
          <w:szCs w:val="16"/>
        </w:rPr>
        <w:tab/>
      </w:r>
    </w:p>
    <w:p w:rsidR="00C8672A" w:rsidRDefault="00C8672A" w:rsidP="00D45F84">
      <w:pPr>
        <w:ind w:left="-90"/>
        <w:rPr>
          <w:b/>
          <w:sz w:val="16"/>
          <w:szCs w:val="16"/>
          <w:u w:val="single"/>
        </w:rPr>
      </w:pPr>
    </w:p>
    <w:p w:rsidR="00C8672A" w:rsidRPr="00C8672A" w:rsidRDefault="005A2DC2" w:rsidP="00D45F84">
      <w:pPr>
        <w:snapToGrid w:val="0"/>
        <w:ind w:left="-90"/>
        <w:jc w:val="both"/>
        <w:rPr>
          <w:sz w:val="16"/>
          <w:szCs w:val="16"/>
        </w:rPr>
      </w:pPr>
      <w:r>
        <w:rPr>
          <w:sz w:val="16"/>
          <w:szCs w:val="16"/>
        </w:rPr>
        <w:t xml:space="preserve">Contractor </w:t>
      </w:r>
      <w:r w:rsidR="00C8672A" w:rsidRPr="00C8672A">
        <w:rPr>
          <w:rFonts w:hint="eastAsia"/>
          <w:sz w:val="16"/>
          <w:szCs w:val="16"/>
        </w:rPr>
        <w:t xml:space="preserve">liable to pay </w:t>
      </w:r>
      <w:r>
        <w:rPr>
          <w:sz w:val="16"/>
          <w:szCs w:val="16"/>
        </w:rPr>
        <w:t xml:space="preserve">CGT at </w:t>
      </w:r>
      <w:r w:rsidR="00C8672A" w:rsidRPr="00C8672A">
        <w:rPr>
          <w:rFonts w:hint="eastAsia"/>
          <w:sz w:val="16"/>
          <w:szCs w:val="16"/>
        </w:rPr>
        <w:t xml:space="preserve">the </w:t>
      </w:r>
      <w:r>
        <w:rPr>
          <w:sz w:val="16"/>
          <w:szCs w:val="16"/>
        </w:rPr>
        <w:t xml:space="preserve">rates </w:t>
      </w:r>
      <w:r w:rsidR="00E05CC1">
        <w:rPr>
          <w:sz w:val="16"/>
          <w:szCs w:val="16"/>
        </w:rPr>
        <w:t>(17.2 (</w:t>
      </w:r>
      <w:proofErr w:type="spellStart"/>
      <w:r w:rsidR="00E05CC1">
        <w:rPr>
          <w:sz w:val="16"/>
          <w:szCs w:val="16"/>
        </w:rPr>
        <w:t>i</w:t>
      </w:r>
      <w:proofErr w:type="spellEnd"/>
      <w:r w:rsidR="00E05CC1">
        <w:rPr>
          <w:sz w:val="16"/>
          <w:szCs w:val="16"/>
        </w:rPr>
        <w:t>))</w:t>
      </w:r>
      <w:r>
        <w:rPr>
          <w:rFonts w:hint="eastAsia"/>
          <w:sz w:val="16"/>
          <w:szCs w:val="16"/>
        </w:rPr>
        <w:t>:</w:t>
      </w:r>
    </w:p>
    <w:p w:rsidR="00C8672A" w:rsidRPr="00C8672A" w:rsidRDefault="00C8672A" w:rsidP="00D45F84">
      <w:pPr>
        <w:snapToGrid w:val="0"/>
        <w:ind w:left="-90"/>
        <w:jc w:val="both"/>
        <w:rPr>
          <w:sz w:val="16"/>
          <w:szCs w:val="16"/>
        </w:rPr>
      </w:pPr>
    </w:p>
    <w:p w:rsidR="00C8672A" w:rsidRPr="005A2DC2" w:rsidRDefault="00C8672A" w:rsidP="000723EA">
      <w:pPr>
        <w:pStyle w:val="ListParagraph"/>
        <w:numPr>
          <w:ilvl w:val="0"/>
          <w:numId w:val="51"/>
        </w:numPr>
        <w:snapToGrid w:val="0"/>
        <w:rPr>
          <w:sz w:val="16"/>
          <w:szCs w:val="16"/>
        </w:rPr>
      </w:pPr>
      <w:r w:rsidRPr="005A2DC2">
        <w:rPr>
          <w:rFonts w:hint="eastAsia"/>
          <w:sz w:val="16"/>
          <w:szCs w:val="16"/>
        </w:rPr>
        <w:t xml:space="preserve">If the amount of </w:t>
      </w:r>
      <w:r w:rsidR="005A2DC2">
        <w:rPr>
          <w:sz w:val="16"/>
          <w:szCs w:val="16"/>
        </w:rPr>
        <w:t>n</w:t>
      </w:r>
      <w:r w:rsidRPr="005A2DC2">
        <w:rPr>
          <w:rFonts w:hint="eastAsia"/>
          <w:sz w:val="16"/>
          <w:szCs w:val="16"/>
        </w:rPr>
        <w:t xml:space="preserve">et </w:t>
      </w:r>
      <w:r w:rsidR="005A2DC2">
        <w:rPr>
          <w:sz w:val="16"/>
          <w:szCs w:val="16"/>
        </w:rPr>
        <w:t>p</w:t>
      </w:r>
      <w:r w:rsidRPr="005A2DC2">
        <w:rPr>
          <w:rFonts w:hint="eastAsia"/>
          <w:sz w:val="16"/>
          <w:szCs w:val="16"/>
        </w:rPr>
        <w:t xml:space="preserve">rofit </w:t>
      </w:r>
      <w:r w:rsidR="005A2DC2">
        <w:rPr>
          <w:sz w:val="16"/>
          <w:szCs w:val="16"/>
        </w:rPr>
        <w:t xml:space="preserve">on disposal </w:t>
      </w:r>
      <w:r w:rsidRPr="005A2DC2">
        <w:rPr>
          <w:rFonts w:hint="eastAsia"/>
          <w:sz w:val="16"/>
          <w:szCs w:val="16"/>
        </w:rPr>
        <w:t xml:space="preserve">is up to </w:t>
      </w:r>
      <w:r w:rsidR="005A2DC2">
        <w:rPr>
          <w:sz w:val="16"/>
          <w:szCs w:val="16"/>
        </w:rPr>
        <w:t xml:space="preserve">US$100,000,000 </w:t>
      </w:r>
      <w:r w:rsidRPr="005A2DC2">
        <w:rPr>
          <w:rFonts w:hint="eastAsia"/>
          <w:sz w:val="16"/>
          <w:szCs w:val="16"/>
        </w:rPr>
        <w:t xml:space="preserve">                 </w:t>
      </w:r>
      <w:r w:rsidR="005A2DC2">
        <w:rPr>
          <w:sz w:val="16"/>
          <w:szCs w:val="16"/>
        </w:rPr>
        <w:tab/>
      </w:r>
      <w:r w:rsidR="005A2DC2">
        <w:rPr>
          <w:sz w:val="16"/>
          <w:szCs w:val="16"/>
        </w:rPr>
        <w:tab/>
      </w:r>
      <w:r w:rsidRPr="005A2DC2">
        <w:rPr>
          <w:rFonts w:hint="eastAsia"/>
          <w:sz w:val="16"/>
          <w:szCs w:val="16"/>
        </w:rPr>
        <w:t>40%</w:t>
      </w:r>
      <w:r w:rsidR="00E05CC1" w:rsidRPr="005A2DC2">
        <w:rPr>
          <w:sz w:val="16"/>
          <w:szCs w:val="16"/>
        </w:rPr>
        <w:t xml:space="preserve"> </w:t>
      </w:r>
    </w:p>
    <w:p w:rsidR="00C8672A" w:rsidRPr="00C8672A" w:rsidRDefault="00C8672A" w:rsidP="003C430E">
      <w:pPr>
        <w:snapToGrid w:val="0"/>
        <w:ind w:left="1440"/>
        <w:jc w:val="right"/>
        <w:rPr>
          <w:sz w:val="16"/>
          <w:szCs w:val="16"/>
        </w:rPr>
      </w:pPr>
    </w:p>
    <w:p w:rsidR="00C8672A" w:rsidRPr="005A2DC2" w:rsidRDefault="00C8672A" w:rsidP="000723EA">
      <w:pPr>
        <w:pStyle w:val="ListParagraph"/>
        <w:numPr>
          <w:ilvl w:val="0"/>
          <w:numId w:val="51"/>
        </w:numPr>
        <w:snapToGrid w:val="0"/>
        <w:rPr>
          <w:sz w:val="16"/>
          <w:szCs w:val="16"/>
        </w:rPr>
      </w:pPr>
      <w:r w:rsidRPr="005A2DC2">
        <w:rPr>
          <w:rFonts w:hint="eastAsia"/>
          <w:sz w:val="16"/>
          <w:szCs w:val="16"/>
        </w:rPr>
        <w:t xml:space="preserve">If the amount of Net Profit is between </w:t>
      </w:r>
      <w:r w:rsidR="005A2DC2">
        <w:rPr>
          <w:sz w:val="16"/>
          <w:szCs w:val="16"/>
        </w:rPr>
        <w:t>US$</w:t>
      </w:r>
      <w:r w:rsidRPr="005A2DC2">
        <w:rPr>
          <w:rFonts w:hint="eastAsia"/>
          <w:sz w:val="16"/>
          <w:szCs w:val="16"/>
        </w:rPr>
        <w:t>100</w:t>
      </w:r>
      <w:r w:rsidR="005A2DC2">
        <w:rPr>
          <w:sz w:val="16"/>
          <w:szCs w:val="16"/>
        </w:rPr>
        <w:t xml:space="preserve">,000,000 and US$150,000,000 </w:t>
      </w:r>
      <w:r w:rsidRPr="005A2DC2">
        <w:rPr>
          <w:rFonts w:hint="eastAsia"/>
          <w:sz w:val="16"/>
          <w:szCs w:val="16"/>
        </w:rPr>
        <w:t xml:space="preserve">   </w:t>
      </w:r>
      <w:r w:rsidRPr="005A2DC2">
        <w:rPr>
          <w:sz w:val="16"/>
          <w:szCs w:val="16"/>
        </w:rPr>
        <w:tab/>
      </w:r>
      <w:r w:rsidRPr="005A2DC2">
        <w:rPr>
          <w:rFonts w:hint="eastAsia"/>
          <w:sz w:val="16"/>
          <w:szCs w:val="16"/>
        </w:rPr>
        <w:t>45%</w:t>
      </w:r>
    </w:p>
    <w:p w:rsidR="00C8672A" w:rsidRDefault="00C8672A" w:rsidP="003C430E">
      <w:pPr>
        <w:ind w:left="1440"/>
        <w:rPr>
          <w:b/>
          <w:sz w:val="16"/>
          <w:szCs w:val="16"/>
          <w:u w:val="single"/>
        </w:rPr>
      </w:pPr>
    </w:p>
    <w:p w:rsidR="00C8672A" w:rsidRDefault="00C8672A" w:rsidP="00A40EF0">
      <w:pPr>
        <w:rPr>
          <w:b/>
          <w:sz w:val="16"/>
          <w:szCs w:val="16"/>
          <w:u w:val="single"/>
        </w:rPr>
      </w:pPr>
    </w:p>
    <w:tbl>
      <w:tblPr>
        <w:tblStyle w:val="TableGrid"/>
        <w:tblW w:w="0" w:type="auto"/>
        <w:tblInd w:w="18" w:type="dxa"/>
        <w:tblLook w:val="04A0" w:firstRow="1" w:lastRow="0" w:firstColumn="1" w:lastColumn="0" w:noHBand="0" w:noVBand="1"/>
      </w:tblPr>
      <w:tblGrid>
        <w:gridCol w:w="1117"/>
        <w:gridCol w:w="11520"/>
      </w:tblGrid>
      <w:tr w:rsidR="00C8672A" w:rsidTr="00F76D10">
        <w:trPr>
          <w:tblHeader/>
        </w:trPr>
        <w:tc>
          <w:tcPr>
            <w:tcW w:w="1080" w:type="dxa"/>
            <w:shd w:val="clear" w:color="auto" w:fill="C6D9F1" w:themeFill="text2" w:themeFillTint="33"/>
          </w:tcPr>
          <w:p w:rsidR="00C8672A" w:rsidRPr="004D5A0F" w:rsidRDefault="00C8672A" w:rsidP="00C8672A">
            <w:pPr>
              <w:rPr>
                <w:b/>
                <w:sz w:val="16"/>
                <w:szCs w:val="16"/>
              </w:rPr>
            </w:pPr>
            <w:r w:rsidRPr="004D5A0F">
              <w:rPr>
                <w:b/>
                <w:sz w:val="16"/>
                <w:szCs w:val="16"/>
              </w:rPr>
              <w:t xml:space="preserve">Country </w:t>
            </w:r>
          </w:p>
        </w:tc>
        <w:tc>
          <w:tcPr>
            <w:tcW w:w="11520" w:type="dxa"/>
            <w:shd w:val="clear" w:color="auto" w:fill="EEECE1" w:themeFill="background2"/>
          </w:tcPr>
          <w:p w:rsidR="006D11DC" w:rsidRDefault="006D11DC" w:rsidP="006D11DC">
            <w:pPr>
              <w:rPr>
                <w:b/>
                <w:sz w:val="16"/>
                <w:szCs w:val="16"/>
              </w:rPr>
            </w:pPr>
            <w:r>
              <w:rPr>
                <w:b/>
                <w:sz w:val="16"/>
                <w:szCs w:val="16"/>
              </w:rPr>
              <w:t xml:space="preserve">Summary of provisions </w:t>
            </w:r>
          </w:p>
          <w:p w:rsidR="00C8672A" w:rsidRPr="00CB60F4" w:rsidRDefault="00C8672A" w:rsidP="006D11DC">
            <w:pPr>
              <w:snapToGrid w:val="0"/>
              <w:jc w:val="both"/>
              <w:rPr>
                <w:b/>
                <w:sz w:val="16"/>
                <w:szCs w:val="16"/>
              </w:rPr>
            </w:pPr>
          </w:p>
        </w:tc>
      </w:tr>
      <w:tr w:rsidR="00C8672A" w:rsidTr="00C8672A">
        <w:tc>
          <w:tcPr>
            <w:tcW w:w="1080" w:type="dxa"/>
            <w:shd w:val="clear" w:color="auto" w:fill="C6D9F1" w:themeFill="text2" w:themeFillTint="33"/>
          </w:tcPr>
          <w:p w:rsidR="00C8672A" w:rsidRPr="004D5A0F" w:rsidRDefault="00EC36BE" w:rsidP="00C8672A">
            <w:pPr>
              <w:rPr>
                <w:b/>
                <w:sz w:val="16"/>
                <w:szCs w:val="16"/>
              </w:rPr>
            </w:pPr>
            <w:r>
              <w:rPr>
                <w:b/>
                <w:sz w:val="16"/>
                <w:szCs w:val="16"/>
              </w:rPr>
              <w:t xml:space="preserve">Bahrain </w:t>
            </w:r>
            <w:r w:rsidR="00501427">
              <w:rPr>
                <w:rStyle w:val="EndnoteReference"/>
                <w:sz w:val="16"/>
                <w:szCs w:val="16"/>
              </w:rPr>
              <w:endnoteReference w:id="28"/>
            </w:r>
          </w:p>
        </w:tc>
        <w:tc>
          <w:tcPr>
            <w:tcW w:w="11520" w:type="dxa"/>
          </w:tcPr>
          <w:p w:rsidR="00C8672A" w:rsidRDefault="005A2DC2" w:rsidP="000723EA">
            <w:pPr>
              <w:pStyle w:val="ListParagraph"/>
              <w:numPr>
                <w:ilvl w:val="0"/>
                <w:numId w:val="24"/>
              </w:numPr>
              <w:rPr>
                <w:sz w:val="16"/>
                <w:szCs w:val="16"/>
              </w:rPr>
            </w:pPr>
            <w:r>
              <w:rPr>
                <w:sz w:val="16"/>
                <w:szCs w:val="16"/>
              </w:rPr>
              <w:t>N</w:t>
            </w:r>
            <w:r w:rsidR="00EC36BE" w:rsidRPr="00EC36BE">
              <w:rPr>
                <w:sz w:val="16"/>
                <w:szCs w:val="16"/>
              </w:rPr>
              <w:t xml:space="preserve">o </w:t>
            </w:r>
            <w:r w:rsidR="00A54D29">
              <w:rPr>
                <w:sz w:val="16"/>
                <w:szCs w:val="16"/>
              </w:rPr>
              <w:t xml:space="preserve">CGT </w:t>
            </w:r>
            <w:r w:rsidR="00EC36BE" w:rsidRPr="00EC36BE">
              <w:rPr>
                <w:sz w:val="16"/>
                <w:szCs w:val="16"/>
              </w:rPr>
              <w:t>in Bahrain.</w:t>
            </w:r>
          </w:p>
          <w:p w:rsidR="00EC36BE" w:rsidRPr="00EC36BE" w:rsidRDefault="00EC36BE" w:rsidP="00EC36BE">
            <w:pPr>
              <w:pStyle w:val="ListParagraph"/>
              <w:rPr>
                <w:sz w:val="16"/>
                <w:szCs w:val="16"/>
              </w:rPr>
            </w:pPr>
          </w:p>
        </w:tc>
      </w:tr>
      <w:tr w:rsidR="00C8672A" w:rsidTr="00C8672A">
        <w:tc>
          <w:tcPr>
            <w:tcW w:w="1080" w:type="dxa"/>
            <w:shd w:val="clear" w:color="auto" w:fill="C6D9F1" w:themeFill="text2" w:themeFillTint="33"/>
          </w:tcPr>
          <w:p w:rsidR="00C8672A" w:rsidRPr="00F658C3" w:rsidRDefault="00EC36BE" w:rsidP="00F658C3">
            <w:pPr>
              <w:rPr>
                <w:b/>
                <w:sz w:val="16"/>
                <w:szCs w:val="16"/>
              </w:rPr>
            </w:pPr>
            <w:r w:rsidRPr="00F658C3">
              <w:rPr>
                <w:b/>
                <w:sz w:val="16"/>
                <w:szCs w:val="16"/>
              </w:rPr>
              <w:t xml:space="preserve">Cameroon </w:t>
            </w:r>
            <w:r w:rsidR="00501427">
              <w:rPr>
                <w:rStyle w:val="EndnoteReference"/>
                <w:sz w:val="16"/>
                <w:szCs w:val="16"/>
              </w:rPr>
              <w:endnoteReference w:id="29"/>
            </w:r>
          </w:p>
        </w:tc>
        <w:tc>
          <w:tcPr>
            <w:tcW w:w="11520" w:type="dxa"/>
          </w:tcPr>
          <w:p w:rsidR="00C8672A" w:rsidRPr="00F658C3" w:rsidRDefault="00EC36BE" w:rsidP="000723EA">
            <w:pPr>
              <w:pStyle w:val="ListParagraph"/>
              <w:numPr>
                <w:ilvl w:val="0"/>
                <w:numId w:val="24"/>
              </w:numPr>
              <w:rPr>
                <w:sz w:val="16"/>
                <w:szCs w:val="16"/>
              </w:rPr>
            </w:pPr>
            <w:r w:rsidRPr="00EC36BE">
              <w:rPr>
                <w:sz w:val="16"/>
                <w:szCs w:val="16"/>
              </w:rPr>
              <w:t xml:space="preserve">Capital gains are taxed at the </w:t>
            </w:r>
            <w:r w:rsidRPr="00A54D29">
              <w:rPr>
                <w:sz w:val="16"/>
                <w:szCs w:val="16"/>
                <w:u w:val="single"/>
              </w:rPr>
              <w:t>regular corporate rate</w:t>
            </w:r>
            <w:r w:rsidRPr="00EC36BE">
              <w:rPr>
                <w:sz w:val="16"/>
                <w:szCs w:val="16"/>
              </w:rPr>
              <w:t xml:space="preserve">, which may vary from </w:t>
            </w:r>
            <w:r w:rsidRPr="00A54D29">
              <w:rPr>
                <w:b/>
                <w:sz w:val="16"/>
                <w:szCs w:val="16"/>
              </w:rPr>
              <w:t>38.5%</w:t>
            </w:r>
            <w:r w:rsidRPr="00EC36BE">
              <w:rPr>
                <w:sz w:val="16"/>
                <w:szCs w:val="16"/>
              </w:rPr>
              <w:t xml:space="preserve"> up to a maximum of </w:t>
            </w:r>
            <w:r w:rsidRPr="00A54D29">
              <w:rPr>
                <w:b/>
                <w:sz w:val="16"/>
                <w:szCs w:val="16"/>
              </w:rPr>
              <w:t>50%</w:t>
            </w:r>
          </w:p>
          <w:p w:rsidR="00F658C3" w:rsidRPr="00F658C3" w:rsidRDefault="00F658C3" w:rsidP="00F658C3">
            <w:pPr>
              <w:pStyle w:val="ListParagraph"/>
              <w:rPr>
                <w:sz w:val="16"/>
                <w:szCs w:val="16"/>
              </w:rPr>
            </w:pPr>
          </w:p>
          <w:p w:rsidR="00F658C3" w:rsidRDefault="00F658C3" w:rsidP="000723EA">
            <w:pPr>
              <w:pStyle w:val="ListParagraph"/>
              <w:numPr>
                <w:ilvl w:val="0"/>
                <w:numId w:val="24"/>
              </w:numPr>
              <w:rPr>
                <w:sz w:val="16"/>
                <w:szCs w:val="16"/>
              </w:rPr>
            </w:pPr>
            <w:r w:rsidRPr="00F658C3">
              <w:rPr>
                <w:sz w:val="16"/>
                <w:szCs w:val="16"/>
              </w:rPr>
              <w:t>If the business is totally or partially transferred or discontinued, only one-half of the net capital gain is taxable, provided the event occurs less than five years after the start-up or purchase of the business, and only one-third of the gain is taxable when the event occurs five years or more after the</w:t>
            </w:r>
            <w:r w:rsidR="005A2DC2">
              <w:rPr>
                <w:sz w:val="16"/>
                <w:szCs w:val="16"/>
              </w:rPr>
              <w:t xml:space="preserve"> business is begun or purchased</w:t>
            </w:r>
          </w:p>
          <w:p w:rsidR="00F658C3" w:rsidRPr="00F658C3" w:rsidRDefault="00F658C3" w:rsidP="00F658C3">
            <w:pPr>
              <w:rPr>
                <w:sz w:val="16"/>
                <w:szCs w:val="16"/>
              </w:rPr>
            </w:pPr>
          </w:p>
        </w:tc>
      </w:tr>
      <w:tr w:rsidR="00C8672A" w:rsidTr="00C8672A">
        <w:tc>
          <w:tcPr>
            <w:tcW w:w="1080" w:type="dxa"/>
            <w:shd w:val="clear" w:color="auto" w:fill="C6D9F1" w:themeFill="text2" w:themeFillTint="33"/>
          </w:tcPr>
          <w:p w:rsidR="00C8672A" w:rsidRPr="00EE5FFA" w:rsidRDefault="00C8672A" w:rsidP="00C8672A">
            <w:pPr>
              <w:rPr>
                <w:b/>
                <w:sz w:val="16"/>
                <w:szCs w:val="16"/>
              </w:rPr>
            </w:pPr>
            <w:r w:rsidRPr="00EE5FFA">
              <w:rPr>
                <w:b/>
                <w:sz w:val="16"/>
                <w:szCs w:val="16"/>
              </w:rPr>
              <w:t>Trinidad and Tobago</w:t>
            </w:r>
            <w:r w:rsidR="00501427">
              <w:rPr>
                <w:rStyle w:val="EndnoteReference"/>
                <w:sz w:val="16"/>
                <w:szCs w:val="16"/>
              </w:rPr>
              <w:endnoteReference w:id="30"/>
            </w:r>
          </w:p>
        </w:tc>
        <w:tc>
          <w:tcPr>
            <w:tcW w:w="11520" w:type="dxa"/>
          </w:tcPr>
          <w:p w:rsidR="00C8672A" w:rsidRPr="00080124" w:rsidRDefault="00080124" w:rsidP="000723EA">
            <w:pPr>
              <w:pStyle w:val="ListParagraph"/>
              <w:numPr>
                <w:ilvl w:val="0"/>
                <w:numId w:val="24"/>
              </w:numPr>
              <w:rPr>
                <w:sz w:val="16"/>
                <w:szCs w:val="16"/>
              </w:rPr>
            </w:pPr>
            <w:r w:rsidRPr="00080124">
              <w:rPr>
                <w:sz w:val="16"/>
                <w:szCs w:val="16"/>
              </w:rPr>
              <w:t>P</w:t>
            </w:r>
            <w:r w:rsidR="00F9084D" w:rsidRPr="00080124">
              <w:rPr>
                <w:sz w:val="16"/>
                <w:szCs w:val="16"/>
              </w:rPr>
              <w:t xml:space="preserve">rior approval of Minister </w:t>
            </w:r>
            <w:r w:rsidRPr="00080124">
              <w:rPr>
                <w:sz w:val="16"/>
                <w:szCs w:val="16"/>
              </w:rPr>
              <w:t xml:space="preserve">required to </w:t>
            </w:r>
            <w:r w:rsidR="005A2DC2">
              <w:rPr>
                <w:sz w:val="16"/>
                <w:szCs w:val="16"/>
              </w:rPr>
              <w:t>assign or t</w:t>
            </w:r>
            <w:r w:rsidR="00F9084D" w:rsidRPr="00080124">
              <w:rPr>
                <w:sz w:val="16"/>
                <w:szCs w:val="16"/>
              </w:rPr>
              <w:t>ransfer</w:t>
            </w:r>
          </w:p>
          <w:p w:rsidR="00080124" w:rsidRPr="00080124" w:rsidRDefault="00080124" w:rsidP="00080124">
            <w:pPr>
              <w:pStyle w:val="ListParagraph"/>
              <w:rPr>
                <w:sz w:val="16"/>
                <w:szCs w:val="16"/>
              </w:rPr>
            </w:pPr>
          </w:p>
          <w:p w:rsidR="00080124" w:rsidRPr="00080124" w:rsidRDefault="004F42CC" w:rsidP="000723EA">
            <w:pPr>
              <w:pStyle w:val="ListParagraph"/>
              <w:numPr>
                <w:ilvl w:val="0"/>
                <w:numId w:val="24"/>
              </w:numPr>
              <w:rPr>
                <w:sz w:val="16"/>
                <w:szCs w:val="16"/>
              </w:rPr>
            </w:pPr>
            <w:r>
              <w:rPr>
                <w:sz w:val="16"/>
                <w:szCs w:val="16"/>
              </w:rPr>
              <w:t xml:space="preserve">Each </w:t>
            </w:r>
            <w:r w:rsidR="005A2DC2">
              <w:rPr>
                <w:sz w:val="16"/>
                <w:szCs w:val="16"/>
              </w:rPr>
              <w:t>assignment or t</w:t>
            </w:r>
            <w:r w:rsidR="00080124" w:rsidRPr="00080124">
              <w:rPr>
                <w:sz w:val="16"/>
                <w:szCs w:val="16"/>
              </w:rPr>
              <w:t>ransfer</w:t>
            </w:r>
            <w:r w:rsidRPr="00080124">
              <w:rPr>
                <w:sz w:val="16"/>
                <w:szCs w:val="16"/>
              </w:rPr>
              <w:t xml:space="preserve"> </w:t>
            </w:r>
            <w:r>
              <w:rPr>
                <w:sz w:val="16"/>
                <w:szCs w:val="16"/>
              </w:rPr>
              <w:t xml:space="preserve">attracts </w:t>
            </w:r>
            <w:r w:rsidR="00080124" w:rsidRPr="00080124">
              <w:rPr>
                <w:sz w:val="16"/>
                <w:szCs w:val="16"/>
              </w:rPr>
              <w:t xml:space="preserve">the following </w:t>
            </w:r>
            <w:r>
              <w:rPr>
                <w:sz w:val="16"/>
                <w:szCs w:val="16"/>
              </w:rPr>
              <w:t xml:space="preserve">levy on the </w:t>
            </w:r>
            <w:r w:rsidR="00080124" w:rsidRPr="00080124">
              <w:rPr>
                <w:sz w:val="16"/>
                <w:szCs w:val="16"/>
              </w:rPr>
              <w:t>value of the consideration</w:t>
            </w:r>
            <w:r>
              <w:rPr>
                <w:sz w:val="16"/>
                <w:szCs w:val="16"/>
              </w:rPr>
              <w:t xml:space="preserve"> (31.6)</w:t>
            </w:r>
            <w:r w:rsidR="00080124" w:rsidRPr="00080124">
              <w:rPr>
                <w:sz w:val="16"/>
                <w:szCs w:val="16"/>
              </w:rPr>
              <w:t xml:space="preserve">: </w:t>
            </w:r>
          </w:p>
          <w:p w:rsidR="00080124" w:rsidRPr="00080124" w:rsidRDefault="00080124" w:rsidP="00080124">
            <w:pPr>
              <w:pStyle w:val="ListParagraph"/>
              <w:rPr>
                <w:sz w:val="16"/>
                <w:szCs w:val="16"/>
              </w:rPr>
            </w:pPr>
          </w:p>
          <w:p w:rsidR="00080124" w:rsidRPr="00080124" w:rsidRDefault="00080124" w:rsidP="00305EB6">
            <w:pPr>
              <w:ind w:left="1062"/>
              <w:rPr>
                <w:sz w:val="16"/>
                <w:szCs w:val="16"/>
              </w:rPr>
            </w:pPr>
            <w:r w:rsidRPr="00080124">
              <w:rPr>
                <w:sz w:val="16"/>
                <w:szCs w:val="16"/>
              </w:rPr>
              <w:t>(a) For every dollar of the first US$100</w:t>
            </w:r>
            <w:r w:rsidR="005A2DC2">
              <w:rPr>
                <w:sz w:val="16"/>
                <w:szCs w:val="16"/>
              </w:rPr>
              <w:t>,000,000</w:t>
            </w:r>
            <w:r w:rsidRPr="00080124">
              <w:rPr>
                <w:sz w:val="16"/>
                <w:szCs w:val="16"/>
              </w:rPr>
              <w:t xml:space="preserve">: 1% </w:t>
            </w:r>
          </w:p>
          <w:p w:rsidR="00080124" w:rsidRPr="00080124" w:rsidRDefault="00080124" w:rsidP="00305EB6">
            <w:pPr>
              <w:ind w:left="1062"/>
              <w:rPr>
                <w:sz w:val="16"/>
                <w:szCs w:val="16"/>
              </w:rPr>
            </w:pPr>
            <w:r w:rsidRPr="00080124">
              <w:rPr>
                <w:sz w:val="16"/>
                <w:szCs w:val="16"/>
              </w:rPr>
              <w:t>(b) For every dollar of the next US$100</w:t>
            </w:r>
            <w:r w:rsidR="005A2DC2">
              <w:rPr>
                <w:sz w:val="16"/>
                <w:szCs w:val="16"/>
              </w:rPr>
              <w:t>,000,000</w:t>
            </w:r>
            <w:r w:rsidRPr="00080124">
              <w:rPr>
                <w:sz w:val="16"/>
                <w:szCs w:val="16"/>
              </w:rPr>
              <w:t xml:space="preserve">: 1.5% </w:t>
            </w:r>
          </w:p>
          <w:p w:rsidR="00080124" w:rsidRDefault="00080124" w:rsidP="00305EB6">
            <w:pPr>
              <w:ind w:left="1062"/>
              <w:rPr>
                <w:sz w:val="16"/>
                <w:szCs w:val="16"/>
              </w:rPr>
            </w:pPr>
            <w:r w:rsidRPr="00080124">
              <w:rPr>
                <w:sz w:val="16"/>
                <w:szCs w:val="16"/>
              </w:rPr>
              <w:t xml:space="preserve">(c) For every dollar thereafter: 2% </w:t>
            </w:r>
          </w:p>
          <w:p w:rsidR="004F42CC" w:rsidRDefault="004F42CC" w:rsidP="004F42CC">
            <w:pPr>
              <w:pStyle w:val="ListParagraph"/>
              <w:rPr>
                <w:sz w:val="16"/>
                <w:szCs w:val="16"/>
              </w:rPr>
            </w:pPr>
          </w:p>
          <w:p w:rsidR="00305EB6" w:rsidRDefault="004F42CC" w:rsidP="000723EA">
            <w:pPr>
              <w:pStyle w:val="ListParagraph"/>
              <w:numPr>
                <w:ilvl w:val="0"/>
                <w:numId w:val="24"/>
              </w:numPr>
              <w:rPr>
                <w:sz w:val="16"/>
                <w:szCs w:val="16"/>
              </w:rPr>
            </w:pPr>
            <w:r w:rsidRPr="004F42CC">
              <w:rPr>
                <w:sz w:val="16"/>
                <w:szCs w:val="16"/>
              </w:rPr>
              <w:t xml:space="preserve">Income Tax Act (ITA) and the Corporation Tax Act (CTA), impose tax at specified rates on </w:t>
            </w:r>
            <w:r w:rsidR="00A54D29">
              <w:rPr>
                <w:sz w:val="16"/>
                <w:szCs w:val="16"/>
              </w:rPr>
              <w:t>“</w:t>
            </w:r>
            <w:r w:rsidR="005A2DC2">
              <w:rPr>
                <w:sz w:val="16"/>
                <w:szCs w:val="16"/>
              </w:rPr>
              <w:t>short-term capital gains</w:t>
            </w:r>
            <w:r w:rsidRPr="004F42CC">
              <w:rPr>
                <w:rFonts w:hint="eastAsia"/>
                <w:sz w:val="16"/>
                <w:szCs w:val="16"/>
              </w:rPr>
              <w:t>”</w:t>
            </w:r>
            <w:r w:rsidRPr="004F42CC">
              <w:rPr>
                <w:sz w:val="16"/>
                <w:szCs w:val="16"/>
              </w:rPr>
              <w:t xml:space="preserve"> </w:t>
            </w:r>
          </w:p>
          <w:p w:rsidR="00305EB6" w:rsidRDefault="00305EB6" w:rsidP="00305EB6">
            <w:pPr>
              <w:pStyle w:val="ListParagraph"/>
              <w:rPr>
                <w:sz w:val="16"/>
                <w:szCs w:val="16"/>
              </w:rPr>
            </w:pPr>
          </w:p>
          <w:p w:rsidR="00C33921" w:rsidRDefault="004F42CC" w:rsidP="000723EA">
            <w:pPr>
              <w:pStyle w:val="ListParagraph"/>
              <w:numPr>
                <w:ilvl w:val="0"/>
                <w:numId w:val="24"/>
              </w:numPr>
              <w:rPr>
                <w:sz w:val="16"/>
                <w:szCs w:val="16"/>
              </w:rPr>
            </w:pPr>
            <w:r w:rsidRPr="004F42CC">
              <w:rPr>
                <w:sz w:val="16"/>
                <w:szCs w:val="16"/>
              </w:rPr>
              <w:t>Short-term capital gains are defined as gains arising on the disposal of assets within 12 mont</w:t>
            </w:r>
            <w:r w:rsidR="006370CA">
              <w:rPr>
                <w:sz w:val="16"/>
                <w:szCs w:val="16"/>
              </w:rPr>
              <w:t>hs from the date of acquisition</w:t>
            </w:r>
          </w:p>
          <w:p w:rsidR="00C33921" w:rsidRPr="00C33921" w:rsidRDefault="00C33921" w:rsidP="00C33921">
            <w:pPr>
              <w:pStyle w:val="ListParagraph"/>
              <w:rPr>
                <w:sz w:val="16"/>
                <w:szCs w:val="16"/>
              </w:rPr>
            </w:pPr>
          </w:p>
          <w:p w:rsidR="00305EB6" w:rsidRPr="00C33921" w:rsidRDefault="00305EB6" w:rsidP="000723EA">
            <w:pPr>
              <w:pStyle w:val="ListParagraph"/>
              <w:numPr>
                <w:ilvl w:val="0"/>
                <w:numId w:val="24"/>
              </w:numPr>
              <w:rPr>
                <w:sz w:val="16"/>
                <w:szCs w:val="16"/>
              </w:rPr>
            </w:pPr>
            <w:r w:rsidRPr="00C33921">
              <w:rPr>
                <w:sz w:val="16"/>
                <w:szCs w:val="16"/>
              </w:rPr>
              <w:t>Pursuant to the Corporation Tax Act</w:t>
            </w:r>
            <w:r w:rsidR="00C33921" w:rsidRPr="00C33921">
              <w:rPr>
                <w:sz w:val="16"/>
                <w:szCs w:val="16"/>
              </w:rPr>
              <w:t xml:space="preserve"> </w:t>
            </w:r>
            <w:r w:rsidRPr="00C33921">
              <w:rPr>
                <w:sz w:val="16"/>
                <w:szCs w:val="16"/>
              </w:rPr>
              <w:t>profits” means income and includes short-term capital gains</w:t>
            </w:r>
            <w:r w:rsidR="005A2DC2">
              <w:rPr>
                <w:sz w:val="16"/>
                <w:szCs w:val="16"/>
              </w:rPr>
              <w:t>. Petroleum p</w:t>
            </w:r>
            <w:r w:rsidR="00C33921" w:rsidRPr="00C33921">
              <w:rPr>
                <w:sz w:val="16"/>
                <w:szCs w:val="16"/>
              </w:rPr>
              <w:t xml:space="preserve">rofits </w:t>
            </w:r>
            <w:r w:rsidR="005A2DC2">
              <w:rPr>
                <w:sz w:val="16"/>
                <w:szCs w:val="16"/>
              </w:rPr>
              <w:t>t</w:t>
            </w:r>
            <w:r w:rsidR="00C33921" w:rsidRPr="00C33921">
              <w:rPr>
                <w:sz w:val="16"/>
                <w:szCs w:val="16"/>
              </w:rPr>
              <w:t xml:space="preserve">ax is charged at a rate of </w:t>
            </w:r>
            <w:r w:rsidR="00C33921" w:rsidRPr="00C33921">
              <w:rPr>
                <w:b/>
                <w:sz w:val="16"/>
                <w:szCs w:val="16"/>
              </w:rPr>
              <w:t>50%</w:t>
            </w:r>
            <w:r w:rsidR="00C33921" w:rsidRPr="00C33921">
              <w:rPr>
                <w:sz w:val="16"/>
                <w:szCs w:val="16"/>
              </w:rPr>
              <w:t xml:space="preserve"> on the chargeable profits of any person in respect of a </w:t>
            </w:r>
            <w:r w:rsidR="005A2DC2">
              <w:rPr>
                <w:sz w:val="16"/>
                <w:szCs w:val="16"/>
              </w:rPr>
              <w:t>production or refining business</w:t>
            </w:r>
          </w:p>
          <w:p w:rsidR="00080124" w:rsidRDefault="00080124" w:rsidP="00305EB6">
            <w:pPr>
              <w:pStyle w:val="ListParagraph"/>
              <w:rPr>
                <w:sz w:val="16"/>
                <w:szCs w:val="16"/>
              </w:rPr>
            </w:pPr>
          </w:p>
        </w:tc>
      </w:tr>
      <w:tr w:rsidR="00C8672A" w:rsidTr="00C8672A">
        <w:tc>
          <w:tcPr>
            <w:tcW w:w="1080" w:type="dxa"/>
            <w:shd w:val="clear" w:color="auto" w:fill="C6D9F1" w:themeFill="text2" w:themeFillTint="33"/>
          </w:tcPr>
          <w:p w:rsidR="00C8672A" w:rsidRDefault="00C8672A" w:rsidP="00C8672A">
            <w:pPr>
              <w:rPr>
                <w:b/>
                <w:sz w:val="16"/>
                <w:szCs w:val="16"/>
              </w:rPr>
            </w:pPr>
            <w:r>
              <w:rPr>
                <w:b/>
                <w:sz w:val="16"/>
                <w:szCs w:val="16"/>
              </w:rPr>
              <w:t>Mauritania</w:t>
            </w:r>
          </w:p>
        </w:tc>
        <w:tc>
          <w:tcPr>
            <w:tcW w:w="11520" w:type="dxa"/>
          </w:tcPr>
          <w:p w:rsidR="00C8672A" w:rsidRPr="00F9084D" w:rsidRDefault="00EE412A" w:rsidP="000723EA">
            <w:pPr>
              <w:pStyle w:val="ListParagraph"/>
              <w:numPr>
                <w:ilvl w:val="0"/>
                <w:numId w:val="24"/>
              </w:numPr>
              <w:rPr>
                <w:sz w:val="16"/>
                <w:szCs w:val="16"/>
              </w:rPr>
            </w:pPr>
            <w:r w:rsidRPr="00F9084D">
              <w:rPr>
                <w:sz w:val="16"/>
                <w:szCs w:val="16"/>
              </w:rPr>
              <w:t>Subject to Ministerial approval (23.1)</w:t>
            </w:r>
          </w:p>
          <w:p w:rsidR="00EE412A" w:rsidRPr="00F9084D" w:rsidRDefault="00EE412A" w:rsidP="00F9084D">
            <w:pPr>
              <w:pStyle w:val="ListParagraph"/>
              <w:rPr>
                <w:sz w:val="16"/>
                <w:szCs w:val="16"/>
              </w:rPr>
            </w:pPr>
          </w:p>
          <w:p w:rsidR="00F9084D" w:rsidRDefault="00EE412A" w:rsidP="000723EA">
            <w:pPr>
              <w:pStyle w:val="ListParagraph"/>
              <w:numPr>
                <w:ilvl w:val="0"/>
                <w:numId w:val="24"/>
              </w:numPr>
              <w:rPr>
                <w:sz w:val="16"/>
                <w:szCs w:val="16"/>
              </w:rPr>
            </w:pPr>
            <w:r w:rsidRPr="00F9084D">
              <w:rPr>
                <w:sz w:val="16"/>
                <w:szCs w:val="16"/>
              </w:rPr>
              <w:t>Assignment must be fo</w:t>
            </w:r>
            <w:r w:rsidR="003C430E">
              <w:rPr>
                <w:sz w:val="16"/>
                <w:szCs w:val="16"/>
              </w:rPr>
              <w:t xml:space="preserve">r more than thirty percent </w:t>
            </w:r>
            <w:r w:rsidR="003C430E" w:rsidRPr="003C430E">
              <w:rPr>
                <w:b/>
                <w:sz w:val="16"/>
                <w:szCs w:val="16"/>
              </w:rPr>
              <w:t>30%</w:t>
            </w:r>
            <w:r w:rsidRPr="00F9084D">
              <w:rPr>
                <w:sz w:val="16"/>
                <w:szCs w:val="16"/>
              </w:rPr>
              <w:t xml:space="preserve"> of the capital of the enterprise (23.2)</w:t>
            </w:r>
          </w:p>
          <w:p w:rsidR="00F9084D" w:rsidRPr="00F9084D" w:rsidRDefault="00F9084D" w:rsidP="00F9084D">
            <w:pPr>
              <w:rPr>
                <w:sz w:val="16"/>
                <w:szCs w:val="16"/>
              </w:rPr>
            </w:pPr>
          </w:p>
          <w:p w:rsidR="00EE412A" w:rsidRDefault="00EE412A" w:rsidP="000723EA">
            <w:pPr>
              <w:pStyle w:val="ListParagraph"/>
              <w:numPr>
                <w:ilvl w:val="0"/>
                <w:numId w:val="24"/>
              </w:numPr>
              <w:rPr>
                <w:sz w:val="16"/>
                <w:szCs w:val="16"/>
              </w:rPr>
            </w:pPr>
            <w:r w:rsidRPr="00F9084D">
              <w:rPr>
                <w:sz w:val="16"/>
                <w:szCs w:val="16"/>
              </w:rPr>
              <w:t xml:space="preserve">Capital gains are treated as ordinary income and are subject to corporate income tax of </w:t>
            </w:r>
            <w:r w:rsidRPr="003C430E">
              <w:rPr>
                <w:b/>
                <w:sz w:val="16"/>
                <w:szCs w:val="16"/>
              </w:rPr>
              <w:t>25%</w:t>
            </w:r>
            <w:r w:rsidRPr="00F9084D">
              <w:rPr>
                <w:sz w:val="16"/>
                <w:szCs w:val="16"/>
              </w:rPr>
              <w:t>. However, the tax implications may be different if t</w:t>
            </w:r>
            <w:r w:rsidR="00F9084D">
              <w:rPr>
                <w:sz w:val="16"/>
                <w:szCs w:val="16"/>
              </w:rPr>
              <w:t xml:space="preserve">he entity </w:t>
            </w:r>
            <w:r w:rsidRPr="00F9084D">
              <w:rPr>
                <w:sz w:val="16"/>
                <w:szCs w:val="16"/>
              </w:rPr>
              <w:t>commits to reinvest the proceeds to acquire new fixed ass</w:t>
            </w:r>
            <w:r w:rsidR="00F9084D">
              <w:rPr>
                <w:sz w:val="16"/>
                <w:szCs w:val="16"/>
              </w:rPr>
              <w:t>ets in Mauritania within three</w:t>
            </w:r>
            <w:r w:rsidRPr="00F9084D">
              <w:rPr>
                <w:sz w:val="16"/>
                <w:szCs w:val="16"/>
              </w:rPr>
              <w:t xml:space="preserve"> years of the fis</w:t>
            </w:r>
            <w:r w:rsidR="00F9084D" w:rsidRPr="00F9084D">
              <w:rPr>
                <w:sz w:val="16"/>
                <w:szCs w:val="16"/>
              </w:rPr>
              <w:t xml:space="preserve">cal year after the year of the </w:t>
            </w:r>
            <w:r w:rsidRPr="00F9084D">
              <w:rPr>
                <w:sz w:val="16"/>
                <w:szCs w:val="16"/>
              </w:rPr>
              <w:t>sale</w:t>
            </w:r>
            <w:r w:rsidR="00F9084D">
              <w:rPr>
                <w:rStyle w:val="EndnoteReference"/>
                <w:sz w:val="16"/>
                <w:szCs w:val="16"/>
              </w:rPr>
              <w:endnoteReference w:id="31"/>
            </w:r>
          </w:p>
          <w:p w:rsidR="00F9084D" w:rsidRPr="00F9084D" w:rsidRDefault="00F9084D" w:rsidP="00F9084D">
            <w:pPr>
              <w:rPr>
                <w:sz w:val="16"/>
                <w:szCs w:val="16"/>
              </w:rPr>
            </w:pPr>
          </w:p>
        </w:tc>
      </w:tr>
      <w:tr w:rsidR="00607A74" w:rsidTr="00C8672A">
        <w:tc>
          <w:tcPr>
            <w:tcW w:w="1080" w:type="dxa"/>
            <w:shd w:val="clear" w:color="auto" w:fill="C6D9F1" w:themeFill="text2" w:themeFillTint="33"/>
          </w:tcPr>
          <w:p w:rsidR="00607A74" w:rsidRDefault="00607A74" w:rsidP="0030117D">
            <w:pPr>
              <w:rPr>
                <w:b/>
                <w:sz w:val="16"/>
                <w:szCs w:val="16"/>
              </w:rPr>
            </w:pPr>
            <w:r>
              <w:rPr>
                <w:b/>
                <w:sz w:val="16"/>
                <w:szCs w:val="16"/>
              </w:rPr>
              <w:t>Nigeria</w:t>
            </w:r>
            <w:r w:rsidR="0030117D">
              <w:rPr>
                <w:rStyle w:val="EndnoteReference"/>
                <w:sz w:val="16"/>
                <w:szCs w:val="16"/>
              </w:rPr>
              <w:endnoteReference w:id="32"/>
            </w:r>
            <w:r>
              <w:rPr>
                <w:b/>
                <w:sz w:val="16"/>
                <w:szCs w:val="16"/>
              </w:rPr>
              <w:t xml:space="preserve"> </w:t>
            </w:r>
          </w:p>
        </w:tc>
        <w:tc>
          <w:tcPr>
            <w:tcW w:w="11520" w:type="dxa"/>
          </w:tcPr>
          <w:p w:rsidR="00607A74" w:rsidRDefault="00607A74" w:rsidP="000723EA">
            <w:pPr>
              <w:pStyle w:val="ListParagraph"/>
              <w:numPr>
                <w:ilvl w:val="0"/>
                <w:numId w:val="24"/>
              </w:numPr>
              <w:rPr>
                <w:sz w:val="16"/>
                <w:szCs w:val="16"/>
              </w:rPr>
            </w:pPr>
            <w:r>
              <w:rPr>
                <w:sz w:val="16"/>
                <w:szCs w:val="16"/>
              </w:rPr>
              <w:t xml:space="preserve">Rate is </w:t>
            </w:r>
            <w:r w:rsidRPr="003C430E">
              <w:rPr>
                <w:b/>
                <w:sz w:val="16"/>
                <w:szCs w:val="16"/>
              </w:rPr>
              <w:t>10%</w:t>
            </w:r>
            <w:r>
              <w:rPr>
                <w:sz w:val="16"/>
                <w:szCs w:val="16"/>
              </w:rPr>
              <w:t xml:space="preserve"> of chargeable gains</w:t>
            </w:r>
          </w:p>
          <w:p w:rsidR="007975DF" w:rsidRDefault="007975DF" w:rsidP="007975DF">
            <w:pPr>
              <w:pStyle w:val="ListParagraph"/>
              <w:rPr>
                <w:sz w:val="16"/>
                <w:szCs w:val="16"/>
              </w:rPr>
            </w:pPr>
          </w:p>
          <w:p w:rsidR="00607A74" w:rsidRDefault="00607A74" w:rsidP="000723EA">
            <w:pPr>
              <w:pStyle w:val="ListParagraph"/>
              <w:numPr>
                <w:ilvl w:val="0"/>
                <w:numId w:val="24"/>
              </w:numPr>
              <w:rPr>
                <w:sz w:val="16"/>
                <w:szCs w:val="16"/>
              </w:rPr>
            </w:pPr>
            <w:r>
              <w:rPr>
                <w:sz w:val="16"/>
                <w:szCs w:val="16"/>
              </w:rPr>
              <w:t>CGT is levied on gains arising from the disposal of chargeable assets; whether situated in Nigeria or not</w:t>
            </w:r>
          </w:p>
          <w:p w:rsidR="007975DF" w:rsidRPr="007975DF" w:rsidRDefault="007975DF" w:rsidP="007975DF">
            <w:pPr>
              <w:rPr>
                <w:sz w:val="16"/>
                <w:szCs w:val="16"/>
              </w:rPr>
            </w:pPr>
          </w:p>
          <w:p w:rsidR="00607A74" w:rsidRDefault="00607A74" w:rsidP="000723EA">
            <w:pPr>
              <w:pStyle w:val="ListParagraph"/>
              <w:numPr>
                <w:ilvl w:val="0"/>
                <w:numId w:val="24"/>
              </w:numPr>
              <w:rPr>
                <w:sz w:val="16"/>
                <w:szCs w:val="16"/>
              </w:rPr>
            </w:pPr>
            <w:r>
              <w:rPr>
                <w:sz w:val="16"/>
                <w:szCs w:val="16"/>
              </w:rPr>
              <w:t>Capital gains accruing to non-resident companies or individuals outside Nigeria are only taxable t</w:t>
            </w:r>
            <w:r w:rsidR="007975DF">
              <w:rPr>
                <w:sz w:val="16"/>
                <w:szCs w:val="16"/>
              </w:rPr>
              <w:t>o the extent received or brought into Nigeria</w:t>
            </w:r>
          </w:p>
          <w:p w:rsidR="007975DF" w:rsidRPr="007975DF" w:rsidRDefault="007975DF" w:rsidP="007975DF">
            <w:pPr>
              <w:rPr>
                <w:sz w:val="16"/>
                <w:szCs w:val="16"/>
              </w:rPr>
            </w:pPr>
          </w:p>
        </w:tc>
      </w:tr>
      <w:tr w:rsidR="00863199" w:rsidTr="00C8672A">
        <w:tc>
          <w:tcPr>
            <w:tcW w:w="1080" w:type="dxa"/>
            <w:shd w:val="clear" w:color="auto" w:fill="C6D9F1" w:themeFill="text2" w:themeFillTint="33"/>
          </w:tcPr>
          <w:p w:rsidR="00863199" w:rsidRDefault="00863199" w:rsidP="005A2DC2">
            <w:pPr>
              <w:rPr>
                <w:b/>
                <w:sz w:val="16"/>
                <w:szCs w:val="16"/>
              </w:rPr>
            </w:pPr>
            <w:r>
              <w:rPr>
                <w:b/>
                <w:sz w:val="16"/>
                <w:szCs w:val="16"/>
              </w:rPr>
              <w:t>Indonesia</w:t>
            </w:r>
            <w:r w:rsidR="00114C78">
              <w:rPr>
                <w:rStyle w:val="EndnoteReference"/>
                <w:b/>
                <w:sz w:val="16"/>
                <w:szCs w:val="16"/>
              </w:rPr>
              <w:endnoteReference w:id="33"/>
            </w:r>
          </w:p>
        </w:tc>
        <w:tc>
          <w:tcPr>
            <w:tcW w:w="11520" w:type="dxa"/>
          </w:tcPr>
          <w:p w:rsidR="00863199" w:rsidRDefault="00863199" w:rsidP="000723EA">
            <w:pPr>
              <w:pStyle w:val="ListParagraph"/>
              <w:numPr>
                <w:ilvl w:val="0"/>
                <w:numId w:val="24"/>
              </w:numPr>
              <w:rPr>
                <w:sz w:val="16"/>
                <w:szCs w:val="16"/>
              </w:rPr>
            </w:pPr>
            <w:r>
              <w:rPr>
                <w:sz w:val="16"/>
                <w:szCs w:val="16"/>
              </w:rPr>
              <w:t>C</w:t>
            </w:r>
            <w:r w:rsidRPr="00863199">
              <w:rPr>
                <w:sz w:val="16"/>
                <w:szCs w:val="16"/>
              </w:rPr>
              <w:t>ontractor has the right to transfer the interest under the contract to a related party or other parties with either written notification or prior written consent of BPMIGAS</w:t>
            </w:r>
          </w:p>
          <w:p w:rsidR="00863199" w:rsidRPr="00863199" w:rsidRDefault="00863199" w:rsidP="00863199">
            <w:pPr>
              <w:pStyle w:val="ListParagraph"/>
              <w:rPr>
                <w:sz w:val="16"/>
                <w:szCs w:val="16"/>
              </w:rPr>
            </w:pPr>
          </w:p>
          <w:p w:rsidR="00863199" w:rsidRPr="00863199" w:rsidRDefault="00863199" w:rsidP="000723EA">
            <w:pPr>
              <w:pStyle w:val="ListParagraph"/>
              <w:numPr>
                <w:ilvl w:val="0"/>
                <w:numId w:val="24"/>
              </w:numPr>
              <w:rPr>
                <w:sz w:val="16"/>
                <w:szCs w:val="16"/>
              </w:rPr>
            </w:pPr>
            <w:r>
              <w:rPr>
                <w:sz w:val="16"/>
                <w:szCs w:val="16"/>
              </w:rPr>
              <w:t>I</w:t>
            </w:r>
            <w:r w:rsidRPr="00863199">
              <w:rPr>
                <w:sz w:val="16"/>
                <w:szCs w:val="16"/>
              </w:rPr>
              <w:t>ncome tax laws provide that the transfer of assets is subject to income tax</w:t>
            </w:r>
          </w:p>
          <w:p w:rsidR="00863199" w:rsidRPr="00863199" w:rsidRDefault="00863199" w:rsidP="00863199">
            <w:pPr>
              <w:pStyle w:val="ListParagraph"/>
              <w:rPr>
                <w:sz w:val="16"/>
                <w:szCs w:val="16"/>
              </w:rPr>
            </w:pPr>
          </w:p>
          <w:p w:rsidR="00863199" w:rsidRPr="00A54D29" w:rsidRDefault="00863199" w:rsidP="000723EA">
            <w:pPr>
              <w:pStyle w:val="ListParagraph"/>
              <w:numPr>
                <w:ilvl w:val="0"/>
                <w:numId w:val="24"/>
              </w:numPr>
              <w:rPr>
                <w:sz w:val="16"/>
                <w:szCs w:val="16"/>
              </w:rPr>
            </w:pPr>
            <w:r w:rsidRPr="00863199">
              <w:rPr>
                <w:sz w:val="16"/>
                <w:szCs w:val="16"/>
              </w:rPr>
              <w:t xml:space="preserve">GR 79/2010 provides that the transfer of a direct or indirect participating interest in the exploration stage is subject to a final tax of </w:t>
            </w:r>
            <w:r w:rsidRPr="00A54D29">
              <w:rPr>
                <w:b/>
                <w:sz w:val="16"/>
                <w:szCs w:val="16"/>
              </w:rPr>
              <w:t>5%</w:t>
            </w:r>
            <w:r w:rsidRPr="00863199">
              <w:rPr>
                <w:sz w:val="16"/>
                <w:szCs w:val="16"/>
              </w:rPr>
              <w:t xml:space="preserve"> of gross transaction proceeds. </w:t>
            </w:r>
            <w:r w:rsidRPr="00A54D29">
              <w:rPr>
                <w:sz w:val="16"/>
                <w:szCs w:val="16"/>
              </w:rPr>
              <w:t xml:space="preserve">However, the final rate is </w:t>
            </w:r>
            <w:r w:rsidRPr="00A54D29">
              <w:rPr>
                <w:b/>
                <w:sz w:val="16"/>
                <w:szCs w:val="16"/>
              </w:rPr>
              <w:t>7%</w:t>
            </w:r>
            <w:r w:rsidRPr="00A54D29">
              <w:rPr>
                <w:sz w:val="16"/>
                <w:szCs w:val="16"/>
              </w:rPr>
              <w:t xml:space="preserve"> if the transfer is conducted when the participating interest is in the exploitation stage</w:t>
            </w:r>
          </w:p>
          <w:p w:rsidR="00863199" w:rsidRPr="00863199" w:rsidRDefault="00863199" w:rsidP="00863199">
            <w:pPr>
              <w:pStyle w:val="ListParagraph"/>
              <w:rPr>
                <w:sz w:val="16"/>
                <w:szCs w:val="16"/>
              </w:rPr>
            </w:pPr>
          </w:p>
          <w:p w:rsidR="00863199" w:rsidRPr="00863199" w:rsidRDefault="00863199" w:rsidP="000723EA">
            <w:pPr>
              <w:pStyle w:val="ListParagraph"/>
              <w:numPr>
                <w:ilvl w:val="0"/>
                <w:numId w:val="24"/>
              </w:numPr>
              <w:rPr>
                <w:sz w:val="16"/>
                <w:szCs w:val="16"/>
              </w:rPr>
            </w:pPr>
            <w:r w:rsidRPr="00863199">
              <w:rPr>
                <w:sz w:val="16"/>
                <w:szCs w:val="16"/>
              </w:rPr>
              <w:t xml:space="preserve">Transfers of participating interest to domestic companies, as required by the cooperation contract, are exempt from tax. </w:t>
            </w:r>
            <w:r w:rsidR="005A2DC2">
              <w:rPr>
                <w:sz w:val="16"/>
                <w:szCs w:val="16"/>
              </w:rPr>
              <w:t>T</w:t>
            </w:r>
            <w:r w:rsidRPr="00863199">
              <w:rPr>
                <w:sz w:val="16"/>
                <w:szCs w:val="16"/>
              </w:rPr>
              <w:t>he transfer of participating interests in the exploration stage with the intention to share risks is not considered taxable income if all of the following conditions can be satisfied:</w:t>
            </w:r>
          </w:p>
          <w:p w:rsidR="00863199" w:rsidRDefault="00863199" w:rsidP="00863199">
            <w:pPr>
              <w:widowControl/>
              <w:autoSpaceDE w:val="0"/>
              <w:autoSpaceDN w:val="0"/>
              <w:adjustRightInd w:val="0"/>
              <w:rPr>
                <w:rFonts w:ascii="EYInterstate-Light" w:eastAsia="EYInterstate-Light" w:hAnsiTheme="minorHAnsi" w:cs="EYInterstate-Light"/>
                <w:color w:val="231F20"/>
                <w:kern w:val="0"/>
                <w:sz w:val="14"/>
                <w:szCs w:val="14"/>
              </w:rPr>
            </w:pPr>
          </w:p>
          <w:p w:rsidR="00863199" w:rsidRPr="00863199" w:rsidRDefault="00863199" w:rsidP="000723EA">
            <w:pPr>
              <w:pStyle w:val="ListParagraph"/>
              <w:numPr>
                <w:ilvl w:val="0"/>
                <w:numId w:val="37"/>
              </w:numPr>
              <w:rPr>
                <w:sz w:val="16"/>
                <w:szCs w:val="16"/>
              </w:rPr>
            </w:pPr>
            <w:r w:rsidRPr="00863199">
              <w:rPr>
                <w:sz w:val="16"/>
                <w:szCs w:val="16"/>
              </w:rPr>
              <w:t>The transfer is not of the enti</w:t>
            </w:r>
            <w:r w:rsidR="005A2DC2">
              <w:rPr>
                <w:sz w:val="16"/>
                <w:szCs w:val="16"/>
              </w:rPr>
              <w:t>re participating interest owned</w:t>
            </w:r>
          </w:p>
          <w:p w:rsidR="00863199" w:rsidRPr="00863199" w:rsidRDefault="00863199" w:rsidP="000723EA">
            <w:pPr>
              <w:pStyle w:val="ListParagraph"/>
              <w:numPr>
                <w:ilvl w:val="0"/>
                <w:numId w:val="37"/>
              </w:numPr>
              <w:rPr>
                <w:sz w:val="16"/>
                <w:szCs w:val="16"/>
              </w:rPr>
            </w:pPr>
            <w:r w:rsidRPr="00863199">
              <w:rPr>
                <w:sz w:val="16"/>
                <w:szCs w:val="16"/>
              </w:rPr>
              <w:t>The participating inter</w:t>
            </w:r>
            <w:r w:rsidR="005A2DC2">
              <w:rPr>
                <w:sz w:val="16"/>
                <w:szCs w:val="16"/>
              </w:rPr>
              <w:t>est is owned for more than 3 years</w:t>
            </w:r>
          </w:p>
          <w:p w:rsidR="00863199" w:rsidRPr="00863199" w:rsidRDefault="00863199" w:rsidP="000723EA">
            <w:pPr>
              <w:pStyle w:val="ListParagraph"/>
              <w:numPr>
                <w:ilvl w:val="0"/>
                <w:numId w:val="37"/>
              </w:numPr>
              <w:rPr>
                <w:sz w:val="16"/>
                <w:szCs w:val="16"/>
              </w:rPr>
            </w:pPr>
            <w:r w:rsidRPr="00863199">
              <w:rPr>
                <w:sz w:val="16"/>
                <w:szCs w:val="16"/>
              </w:rPr>
              <w:t>Exploration activities have been condu</w:t>
            </w:r>
            <w:r>
              <w:rPr>
                <w:sz w:val="16"/>
                <w:szCs w:val="16"/>
              </w:rPr>
              <w:t xml:space="preserve">cted (i.e., working capital has </w:t>
            </w:r>
            <w:r w:rsidR="005A2DC2">
              <w:rPr>
                <w:sz w:val="16"/>
                <w:szCs w:val="16"/>
              </w:rPr>
              <w:t>been spent)</w:t>
            </w:r>
          </w:p>
          <w:p w:rsidR="00863199" w:rsidRPr="006370CA" w:rsidRDefault="00863199" w:rsidP="000723EA">
            <w:pPr>
              <w:pStyle w:val="ListParagraph"/>
              <w:numPr>
                <w:ilvl w:val="0"/>
                <w:numId w:val="37"/>
              </w:numPr>
              <w:rPr>
                <w:sz w:val="16"/>
                <w:szCs w:val="16"/>
              </w:rPr>
            </w:pPr>
            <w:r w:rsidRPr="00863199">
              <w:rPr>
                <w:sz w:val="16"/>
                <w:szCs w:val="16"/>
              </w:rPr>
              <w:t xml:space="preserve">The transfer is </w:t>
            </w:r>
            <w:r w:rsidR="006370CA">
              <w:rPr>
                <w:sz w:val="16"/>
                <w:szCs w:val="16"/>
              </w:rPr>
              <w:t>not intended to generate profit</w:t>
            </w:r>
          </w:p>
          <w:p w:rsidR="00863199" w:rsidRPr="00863199" w:rsidRDefault="00863199" w:rsidP="00863199">
            <w:pPr>
              <w:widowControl/>
              <w:autoSpaceDE w:val="0"/>
              <w:autoSpaceDN w:val="0"/>
              <w:adjustRightInd w:val="0"/>
              <w:rPr>
                <w:rFonts w:ascii="EYInterstate-Light" w:eastAsia="EYInterstate-Light" w:hAnsiTheme="minorHAnsi" w:cs="EYInterstate-Light"/>
                <w:color w:val="231F20"/>
                <w:kern w:val="0"/>
                <w:sz w:val="14"/>
                <w:szCs w:val="14"/>
              </w:rPr>
            </w:pPr>
          </w:p>
        </w:tc>
      </w:tr>
      <w:tr w:rsidR="00114C78" w:rsidTr="00C8672A">
        <w:tc>
          <w:tcPr>
            <w:tcW w:w="1080" w:type="dxa"/>
            <w:shd w:val="clear" w:color="auto" w:fill="C6D9F1" w:themeFill="text2" w:themeFillTint="33"/>
          </w:tcPr>
          <w:p w:rsidR="00114C78" w:rsidRDefault="00114C78" w:rsidP="00C8672A">
            <w:pPr>
              <w:rPr>
                <w:b/>
                <w:sz w:val="16"/>
                <w:szCs w:val="16"/>
              </w:rPr>
            </w:pPr>
            <w:r>
              <w:rPr>
                <w:b/>
                <w:sz w:val="16"/>
                <w:szCs w:val="16"/>
              </w:rPr>
              <w:lastRenderedPageBreak/>
              <w:t>Kenya</w:t>
            </w:r>
            <w:r>
              <w:rPr>
                <w:rStyle w:val="EndnoteReference"/>
                <w:sz w:val="16"/>
                <w:szCs w:val="16"/>
              </w:rPr>
              <w:endnoteReference w:id="34"/>
            </w:r>
          </w:p>
        </w:tc>
        <w:tc>
          <w:tcPr>
            <w:tcW w:w="11520" w:type="dxa"/>
          </w:tcPr>
          <w:p w:rsidR="00114C78" w:rsidRPr="00F63E98" w:rsidRDefault="00114C78" w:rsidP="000723EA">
            <w:pPr>
              <w:pStyle w:val="ListParagraph"/>
              <w:numPr>
                <w:ilvl w:val="0"/>
                <w:numId w:val="24"/>
              </w:numPr>
              <w:rPr>
                <w:rFonts w:ascii="EYInterstate-Light" w:eastAsia="EYInterstate-Light" w:hAnsiTheme="minorHAnsi" w:cs="EYInterstate-Light"/>
                <w:color w:val="231F20"/>
                <w:kern w:val="0"/>
                <w:sz w:val="14"/>
                <w:szCs w:val="14"/>
              </w:rPr>
            </w:pPr>
            <w:r w:rsidRPr="00114C78">
              <w:rPr>
                <w:sz w:val="16"/>
                <w:szCs w:val="16"/>
              </w:rPr>
              <w:t xml:space="preserve">Capital gains on the disposal of depreciable assets are treated as business income for the corporate entity and are taxed at the normal corporate tax rate of </w:t>
            </w:r>
            <w:r w:rsidRPr="00A54D29">
              <w:rPr>
                <w:b/>
                <w:sz w:val="16"/>
                <w:szCs w:val="16"/>
              </w:rPr>
              <w:t>30%</w:t>
            </w:r>
            <w:r w:rsidRPr="00114C78">
              <w:rPr>
                <w:sz w:val="16"/>
                <w:szCs w:val="16"/>
              </w:rPr>
              <w:t xml:space="preserve"> for resident corporations and </w:t>
            </w:r>
            <w:r w:rsidRPr="00A54D29">
              <w:rPr>
                <w:b/>
                <w:sz w:val="16"/>
                <w:szCs w:val="16"/>
              </w:rPr>
              <w:t>37.5%</w:t>
            </w:r>
            <w:r w:rsidRPr="00114C78">
              <w:rPr>
                <w:sz w:val="16"/>
                <w:szCs w:val="16"/>
              </w:rPr>
              <w:t xml:space="preserve"> for nonresident corporations</w:t>
            </w:r>
          </w:p>
          <w:p w:rsidR="00F63E98" w:rsidRPr="00114C78" w:rsidRDefault="00F63E98" w:rsidP="00F63E98">
            <w:pPr>
              <w:pStyle w:val="ListParagraph"/>
              <w:rPr>
                <w:rFonts w:ascii="EYInterstate-Light" w:eastAsia="EYInterstate-Light" w:hAnsiTheme="minorHAnsi" w:cs="EYInterstate-Light"/>
                <w:color w:val="231F20"/>
                <w:kern w:val="0"/>
                <w:sz w:val="14"/>
                <w:szCs w:val="14"/>
              </w:rPr>
            </w:pPr>
          </w:p>
        </w:tc>
      </w:tr>
      <w:tr w:rsidR="00F63E98" w:rsidTr="00C8672A">
        <w:tc>
          <w:tcPr>
            <w:tcW w:w="1080" w:type="dxa"/>
            <w:shd w:val="clear" w:color="auto" w:fill="C6D9F1" w:themeFill="text2" w:themeFillTint="33"/>
          </w:tcPr>
          <w:p w:rsidR="00F63E98" w:rsidRDefault="00F63E98" w:rsidP="00C8672A">
            <w:pPr>
              <w:rPr>
                <w:b/>
                <w:sz w:val="16"/>
                <w:szCs w:val="16"/>
              </w:rPr>
            </w:pPr>
            <w:r>
              <w:rPr>
                <w:b/>
                <w:sz w:val="16"/>
                <w:szCs w:val="16"/>
              </w:rPr>
              <w:t>Tanzania</w:t>
            </w:r>
            <w:r>
              <w:rPr>
                <w:rStyle w:val="EndnoteReference"/>
                <w:b/>
                <w:sz w:val="16"/>
                <w:szCs w:val="16"/>
              </w:rPr>
              <w:endnoteReference w:id="35"/>
            </w:r>
          </w:p>
        </w:tc>
        <w:tc>
          <w:tcPr>
            <w:tcW w:w="11520" w:type="dxa"/>
          </w:tcPr>
          <w:p w:rsidR="00F63E98" w:rsidRPr="00F63E98" w:rsidRDefault="00F63E98" w:rsidP="000723EA">
            <w:pPr>
              <w:pStyle w:val="ListParagraph"/>
              <w:numPr>
                <w:ilvl w:val="0"/>
                <w:numId w:val="24"/>
              </w:numPr>
              <w:rPr>
                <w:sz w:val="16"/>
                <w:szCs w:val="16"/>
              </w:rPr>
            </w:pPr>
            <w:r w:rsidRPr="00F63E98">
              <w:rPr>
                <w:sz w:val="16"/>
                <w:szCs w:val="16"/>
              </w:rPr>
              <w:t xml:space="preserve">Capital gains on the disposal of depreciable assets are treated as business income for the corporate entity and are taxed at the normal corporate tax rate of </w:t>
            </w:r>
            <w:r w:rsidRPr="00A54D29">
              <w:rPr>
                <w:b/>
                <w:sz w:val="16"/>
                <w:szCs w:val="16"/>
              </w:rPr>
              <w:t>30%</w:t>
            </w:r>
          </w:p>
          <w:p w:rsidR="00F63E98" w:rsidRPr="00F63E98" w:rsidRDefault="00F63E98" w:rsidP="00F63E98">
            <w:pPr>
              <w:pStyle w:val="ListParagraph"/>
              <w:rPr>
                <w:sz w:val="16"/>
                <w:szCs w:val="16"/>
              </w:rPr>
            </w:pPr>
          </w:p>
          <w:p w:rsidR="00F63E98" w:rsidRPr="005A2DC2" w:rsidRDefault="00F63E98" w:rsidP="000723EA">
            <w:pPr>
              <w:pStyle w:val="ListParagraph"/>
              <w:numPr>
                <w:ilvl w:val="0"/>
                <w:numId w:val="24"/>
              </w:numPr>
              <w:rPr>
                <w:rFonts w:ascii="EYInterstate-Light" w:eastAsia="EYInterstate-Light" w:hAnsiTheme="minorHAnsi" w:cs="EYInterstate-Light"/>
                <w:color w:val="231F20"/>
                <w:kern w:val="0"/>
                <w:sz w:val="14"/>
                <w:szCs w:val="14"/>
              </w:rPr>
            </w:pPr>
            <w:r w:rsidRPr="00F63E98">
              <w:rPr>
                <w:sz w:val="16"/>
                <w:szCs w:val="16"/>
              </w:rPr>
              <w:t xml:space="preserve">Gains from the realization of investment assets are taxed at </w:t>
            </w:r>
            <w:r w:rsidRPr="00A54D29">
              <w:rPr>
                <w:b/>
                <w:sz w:val="16"/>
                <w:szCs w:val="16"/>
              </w:rPr>
              <w:t>30%</w:t>
            </w:r>
          </w:p>
          <w:p w:rsidR="00F63E98" w:rsidRPr="00F63E98" w:rsidRDefault="00F63E98" w:rsidP="00F63E98">
            <w:pPr>
              <w:widowControl/>
              <w:autoSpaceDE w:val="0"/>
              <w:autoSpaceDN w:val="0"/>
              <w:adjustRightInd w:val="0"/>
              <w:rPr>
                <w:rFonts w:ascii="EYInterstate-Light" w:eastAsia="EYInterstate-Light" w:hAnsiTheme="minorHAnsi" w:cs="EYInterstate-Light"/>
                <w:color w:val="231F20"/>
                <w:kern w:val="0"/>
                <w:sz w:val="14"/>
                <w:szCs w:val="14"/>
              </w:rPr>
            </w:pPr>
          </w:p>
        </w:tc>
      </w:tr>
    </w:tbl>
    <w:p w:rsidR="00C8672A" w:rsidRDefault="00C8672A" w:rsidP="00A40EF0">
      <w:pPr>
        <w:rPr>
          <w:b/>
          <w:sz w:val="16"/>
          <w:szCs w:val="16"/>
          <w:u w:val="single"/>
        </w:rPr>
      </w:pPr>
    </w:p>
    <w:p w:rsidR="00C8672A" w:rsidRDefault="00C8672A" w:rsidP="00A40EF0">
      <w:pPr>
        <w:rPr>
          <w:b/>
          <w:sz w:val="16"/>
          <w:szCs w:val="16"/>
          <w:u w:val="single"/>
        </w:rPr>
      </w:pPr>
    </w:p>
    <w:p w:rsidR="00C8672A" w:rsidRDefault="00C8672A" w:rsidP="00A40EF0">
      <w:pPr>
        <w:rPr>
          <w:b/>
          <w:sz w:val="16"/>
          <w:szCs w:val="16"/>
          <w:u w:val="single"/>
        </w:rPr>
      </w:pPr>
    </w:p>
    <w:p w:rsidR="00C8672A" w:rsidRDefault="00C8672A" w:rsidP="00A40EF0">
      <w:pPr>
        <w:rPr>
          <w:b/>
          <w:sz w:val="16"/>
          <w:szCs w:val="16"/>
          <w:u w:val="single"/>
        </w:rPr>
      </w:pPr>
    </w:p>
    <w:p w:rsidR="00C8672A" w:rsidRDefault="00C8672A" w:rsidP="00A40EF0">
      <w:pPr>
        <w:rPr>
          <w:b/>
          <w:sz w:val="16"/>
          <w:szCs w:val="16"/>
          <w:u w:val="single"/>
        </w:rPr>
      </w:pPr>
    </w:p>
    <w:p w:rsidR="00C8672A" w:rsidRDefault="00C8672A" w:rsidP="00A40EF0">
      <w:pPr>
        <w:rPr>
          <w:b/>
          <w:sz w:val="16"/>
          <w:szCs w:val="16"/>
          <w:u w:val="single"/>
        </w:rPr>
      </w:pPr>
    </w:p>
    <w:p w:rsidR="00C8672A" w:rsidRDefault="00C8672A" w:rsidP="00A40EF0">
      <w:pPr>
        <w:rPr>
          <w:b/>
          <w:sz w:val="16"/>
          <w:szCs w:val="16"/>
          <w:u w:val="single"/>
        </w:rPr>
      </w:pPr>
    </w:p>
    <w:p w:rsidR="00C8672A" w:rsidRDefault="00C8672A" w:rsidP="00A40EF0">
      <w:pPr>
        <w:rPr>
          <w:b/>
          <w:sz w:val="16"/>
          <w:szCs w:val="16"/>
          <w:u w:val="single"/>
        </w:rPr>
      </w:pPr>
    </w:p>
    <w:p w:rsidR="005A2DC2" w:rsidRDefault="005A2DC2">
      <w:pPr>
        <w:widowControl/>
        <w:spacing w:after="200" w:line="276" w:lineRule="auto"/>
        <w:rPr>
          <w:b/>
          <w:sz w:val="16"/>
          <w:szCs w:val="16"/>
          <w:u w:val="single"/>
        </w:rPr>
      </w:pPr>
      <w:r>
        <w:rPr>
          <w:b/>
          <w:sz w:val="16"/>
          <w:szCs w:val="16"/>
          <w:u w:val="single"/>
        </w:rPr>
        <w:br w:type="page"/>
      </w:r>
    </w:p>
    <w:sectPr w:rsidR="005A2DC2" w:rsidSect="007E47B2">
      <w:headerReference w:type="even" r:id="rId9"/>
      <w:headerReference w:type="default" r:id="rId10"/>
      <w:footerReference w:type="default" r:id="rId11"/>
      <w:pgSz w:w="15840" w:h="12240" w:orient="landscape"/>
      <w:pgMar w:top="270" w:right="1440" w:bottom="450" w:left="117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E89" w:rsidRDefault="00BE0E89" w:rsidP="00414480">
      <w:r>
        <w:separator/>
      </w:r>
    </w:p>
  </w:endnote>
  <w:endnote w:type="continuationSeparator" w:id="0">
    <w:p w:rsidR="00BE0E89" w:rsidRDefault="00BE0E89" w:rsidP="00414480">
      <w:r>
        <w:continuationSeparator/>
      </w:r>
    </w:p>
  </w:endnote>
  <w:endnote w:id="1">
    <w:p w:rsidR="002E5529" w:rsidRPr="00233AE1" w:rsidRDefault="002E5529" w:rsidP="00233AE1">
      <w:pPr>
        <w:widowControl/>
        <w:autoSpaceDE w:val="0"/>
        <w:autoSpaceDN w:val="0"/>
        <w:adjustRightInd w:val="0"/>
        <w:rPr>
          <w:sz w:val="16"/>
          <w:szCs w:val="16"/>
        </w:rPr>
      </w:pPr>
      <w:r>
        <w:rPr>
          <w:rStyle w:val="EndnoteReference"/>
        </w:rPr>
        <w:endnoteRef/>
      </w:r>
      <w:r>
        <w:t xml:space="preserve"> </w:t>
      </w:r>
      <w:r>
        <w:rPr>
          <w:i/>
          <w:sz w:val="16"/>
          <w:szCs w:val="16"/>
        </w:rPr>
        <w:t>P</w:t>
      </w:r>
      <w:r w:rsidRPr="00233AE1">
        <w:rPr>
          <w:i/>
          <w:sz w:val="16"/>
          <w:szCs w:val="16"/>
        </w:rPr>
        <w:t xml:space="preserve">roduction </w:t>
      </w:r>
      <w:r>
        <w:rPr>
          <w:i/>
          <w:sz w:val="16"/>
          <w:szCs w:val="16"/>
        </w:rPr>
        <w:t xml:space="preserve">Sharing Contract [ ] block </w:t>
      </w:r>
      <w:r w:rsidRPr="005A13F3">
        <w:rPr>
          <w:i/>
          <w:sz w:val="16"/>
          <w:szCs w:val="16"/>
        </w:rPr>
        <w:t>Kurdistan region between the Kurdistan regional government of Iraq and [ ]</w:t>
      </w:r>
      <w:r w:rsidRPr="00233AE1">
        <w:rPr>
          <w:sz w:val="16"/>
          <w:szCs w:val="16"/>
        </w:rPr>
        <w:t xml:space="preserve"> – </w:t>
      </w:r>
      <w:r>
        <w:rPr>
          <w:sz w:val="16"/>
          <w:szCs w:val="16"/>
        </w:rPr>
        <w:t xml:space="preserve">Issued by </w:t>
      </w:r>
      <w:r w:rsidRPr="00233AE1">
        <w:rPr>
          <w:sz w:val="16"/>
          <w:szCs w:val="16"/>
        </w:rPr>
        <w:t xml:space="preserve">the </w:t>
      </w:r>
      <w:r>
        <w:rPr>
          <w:sz w:val="16"/>
          <w:szCs w:val="16"/>
        </w:rPr>
        <w:t xml:space="preserve">Government of </w:t>
      </w:r>
      <w:r w:rsidRPr="00233AE1">
        <w:rPr>
          <w:sz w:val="16"/>
          <w:szCs w:val="16"/>
        </w:rPr>
        <w:t>Federal Region of Kurdistan</w:t>
      </w:r>
      <w:r>
        <w:rPr>
          <w:sz w:val="16"/>
          <w:szCs w:val="16"/>
        </w:rPr>
        <w:t xml:space="preserve"> 2007.</w:t>
      </w:r>
    </w:p>
  </w:endnote>
  <w:endnote w:id="2">
    <w:p w:rsidR="002E5529" w:rsidRPr="00175B0E" w:rsidRDefault="002E5529" w:rsidP="00421A71">
      <w:pPr>
        <w:ind w:left="180" w:hanging="180"/>
        <w:rPr>
          <w:sz w:val="16"/>
          <w:szCs w:val="16"/>
        </w:rPr>
      </w:pPr>
      <w:r>
        <w:rPr>
          <w:rStyle w:val="EndnoteReference"/>
        </w:rPr>
        <w:endnoteRef/>
      </w:r>
      <w:r>
        <w:t xml:space="preserve"> </w:t>
      </w:r>
      <w:r w:rsidRPr="00C33FF0">
        <w:rPr>
          <w:i/>
          <w:sz w:val="16"/>
          <w:szCs w:val="16"/>
        </w:rPr>
        <w:t>Model Oil and Gas Production Sharing C</w:t>
      </w:r>
      <w:r>
        <w:rPr>
          <w:i/>
          <w:sz w:val="16"/>
          <w:szCs w:val="16"/>
        </w:rPr>
        <w:t>ontract</w:t>
      </w:r>
      <w:r w:rsidRPr="00C33FF0">
        <w:rPr>
          <w:i/>
          <w:sz w:val="16"/>
          <w:szCs w:val="16"/>
        </w:rPr>
        <w:t xml:space="preserve"> </w:t>
      </w:r>
      <w:r>
        <w:rPr>
          <w:i/>
          <w:sz w:val="16"/>
          <w:szCs w:val="16"/>
        </w:rPr>
        <w:t>–</w:t>
      </w:r>
      <w:r w:rsidRPr="00C33FF0">
        <w:rPr>
          <w:i/>
          <w:sz w:val="16"/>
          <w:szCs w:val="16"/>
        </w:rPr>
        <w:t xml:space="preserve"> India</w:t>
      </w:r>
      <w:r>
        <w:rPr>
          <w:i/>
          <w:sz w:val="16"/>
          <w:szCs w:val="16"/>
        </w:rPr>
        <w:t xml:space="preserve">; </w:t>
      </w:r>
      <w:r>
        <w:rPr>
          <w:sz w:val="16"/>
          <w:szCs w:val="16"/>
        </w:rPr>
        <w:t>I</w:t>
      </w:r>
      <w:r w:rsidRPr="00C33FF0">
        <w:rPr>
          <w:sz w:val="16"/>
          <w:szCs w:val="16"/>
        </w:rPr>
        <w:t>ssued by the Ministry of Petroleum &amp; Natural Gas Government of India 2007) *Model Indian PSC contains provisions relevant to onshore, off</w:t>
      </w:r>
      <w:r>
        <w:rPr>
          <w:sz w:val="16"/>
          <w:szCs w:val="16"/>
        </w:rPr>
        <w:t>shore and deep offshore blocks.</w:t>
      </w:r>
    </w:p>
  </w:endnote>
  <w:endnote w:id="3">
    <w:p w:rsidR="002E5529" w:rsidRPr="00175B0E" w:rsidRDefault="002E5529" w:rsidP="00175B0E">
      <w:pPr>
        <w:widowControl/>
        <w:autoSpaceDE w:val="0"/>
        <w:autoSpaceDN w:val="0"/>
        <w:adjustRightInd w:val="0"/>
        <w:rPr>
          <w:sz w:val="16"/>
          <w:szCs w:val="16"/>
        </w:rPr>
      </w:pPr>
      <w:r>
        <w:rPr>
          <w:rStyle w:val="EndnoteReference"/>
        </w:rPr>
        <w:endnoteRef/>
      </w:r>
      <w:r>
        <w:t xml:space="preserve"> </w:t>
      </w:r>
      <w:r w:rsidRPr="00175B0E">
        <w:rPr>
          <w:i/>
          <w:sz w:val="16"/>
          <w:szCs w:val="16"/>
        </w:rPr>
        <w:t>Offshore Production Sharing Contract between the Office of National Mines and Strategic Industries (OMNIS) XXXX and XXX</w:t>
      </w:r>
      <w:r>
        <w:rPr>
          <w:i/>
          <w:sz w:val="16"/>
          <w:szCs w:val="16"/>
        </w:rPr>
        <w:t xml:space="preserve"> </w:t>
      </w:r>
      <w:r w:rsidRPr="00175B0E">
        <w:rPr>
          <w:sz w:val="16"/>
          <w:szCs w:val="16"/>
        </w:rPr>
        <w:t xml:space="preserve">-  Issued by </w:t>
      </w:r>
      <w:r>
        <w:rPr>
          <w:sz w:val="16"/>
          <w:szCs w:val="16"/>
        </w:rPr>
        <w:t>The Office of National Mines and S</w:t>
      </w:r>
      <w:r w:rsidRPr="00175B0E">
        <w:rPr>
          <w:sz w:val="16"/>
          <w:szCs w:val="16"/>
        </w:rPr>
        <w:t>trat</w:t>
      </w:r>
      <w:r>
        <w:rPr>
          <w:sz w:val="16"/>
          <w:szCs w:val="16"/>
        </w:rPr>
        <w:t>egic I</w:t>
      </w:r>
      <w:r w:rsidRPr="00175B0E">
        <w:rPr>
          <w:sz w:val="16"/>
          <w:szCs w:val="16"/>
        </w:rPr>
        <w:t>ndustries</w:t>
      </w:r>
      <w:r>
        <w:rPr>
          <w:sz w:val="16"/>
          <w:szCs w:val="16"/>
        </w:rPr>
        <w:t xml:space="preserve"> 2006</w:t>
      </w:r>
    </w:p>
  </w:endnote>
  <w:endnote w:id="4">
    <w:p w:rsidR="002E5529" w:rsidRPr="001A1E39" w:rsidRDefault="002E5529" w:rsidP="00D9581F">
      <w:pPr>
        <w:widowControl/>
        <w:autoSpaceDE w:val="0"/>
        <w:autoSpaceDN w:val="0"/>
        <w:adjustRightInd w:val="0"/>
        <w:rPr>
          <w:sz w:val="16"/>
          <w:szCs w:val="16"/>
        </w:rPr>
      </w:pPr>
      <w:r w:rsidRPr="00175B0E">
        <w:rPr>
          <w:sz w:val="16"/>
          <w:szCs w:val="16"/>
        </w:rPr>
        <w:endnoteRef/>
      </w:r>
      <w:r w:rsidRPr="00175B0E">
        <w:rPr>
          <w:sz w:val="16"/>
          <w:szCs w:val="16"/>
        </w:rPr>
        <w:t xml:space="preserve"> </w:t>
      </w:r>
      <w:r>
        <w:rPr>
          <w:sz w:val="16"/>
          <w:szCs w:val="16"/>
        </w:rPr>
        <w:t>“</w:t>
      </w:r>
      <w:r>
        <w:rPr>
          <w:i/>
          <w:sz w:val="16"/>
          <w:szCs w:val="16"/>
        </w:rPr>
        <w:t xml:space="preserve">Indonesia </w:t>
      </w:r>
      <w:r w:rsidRPr="001171C2">
        <w:rPr>
          <w:i/>
          <w:sz w:val="16"/>
          <w:szCs w:val="16"/>
        </w:rPr>
        <w:t xml:space="preserve">Oil &amp; Gas, </w:t>
      </w:r>
      <w:r>
        <w:rPr>
          <w:i/>
          <w:sz w:val="16"/>
          <w:szCs w:val="16"/>
        </w:rPr>
        <w:t xml:space="preserve">Oil and Gas in Indonesia Investment and Taxation Guide” </w:t>
      </w:r>
      <w:r w:rsidRPr="001171C2">
        <w:rPr>
          <w:i/>
          <w:sz w:val="16"/>
          <w:szCs w:val="16"/>
        </w:rPr>
        <w:t>August 2011 - 4th edition</w:t>
      </w:r>
      <w:r>
        <w:rPr>
          <w:sz w:val="16"/>
          <w:szCs w:val="16"/>
        </w:rPr>
        <w:t xml:space="preserve"> – Published by </w:t>
      </w:r>
      <w:proofErr w:type="spellStart"/>
      <w:r>
        <w:rPr>
          <w:sz w:val="16"/>
          <w:szCs w:val="16"/>
        </w:rPr>
        <w:t>PriceWaterHouseCoopers</w:t>
      </w:r>
      <w:proofErr w:type="spellEnd"/>
      <w:r>
        <w:rPr>
          <w:sz w:val="16"/>
          <w:szCs w:val="16"/>
        </w:rPr>
        <w:t xml:space="preserve">. </w:t>
      </w:r>
    </w:p>
  </w:endnote>
  <w:endnote w:id="5">
    <w:p w:rsidR="002E5529" w:rsidRPr="00015ABC" w:rsidRDefault="002E5529" w:rsidP="00015ABC">
      <w:pPr>
        <w:widowControl/>
        <w:autoSpaceDE w:val="0"/>
        <w:autoSpaceDN w:val="0"/>
        <w:adjustRightInd w:val="0"/>
        <w:rPr>
          <w:sz w:val="16"/>
          <w:szCs w:val="16"/>
        </w:rPr>
      </w:pPr>
      <w:r>
        <w:rPr>
          <w:rStyle w:val="EndnoteReference"/>
        </w:rPr>
        <w:endnoteRef/>
      </w:r>
      <w:r>
        <w:t xml:space="preserve"> </w:t>
      </w:r>
      <w:proofErr w:type="gramStart"/>
      <w:r w:rsidRPr="00015ABC">
        <w:rPr>
          <w:i/>
          <w:sz w:val="16"/>
          <w:szCs w:val="16"/>
        </w:rPr>
        <w:t>Model Production Sharing Contract 2008</w:t>
      </w:r>
      <w:r>
        <w:rPr>
          <w:sz w:val="16"/>
          <w:szCs w:val="16"/>
        </w:rPr>
        <w:t xml:space="preserve"> -</w:t>
      </w:r>
      <w:r w:rsidRPr="00015ABC">
        <w:rPr>
          <w:sz w:val="16"/>
          <w:szCs w:val="16"/>
        </w:rPr>
        <w:t xml:space="preserve"> </w:t>
      </w:r>
      <w:r>
        <w:rPr>
          <w:sz w:val="16"/>
          <w:szCs w:val="16"/>
        </w:rPr>
        <w:t>I</w:t>
      </w:r>
      <w:r w:rsidRPr="00015ABC">
        <w:rPr>
          <w:sz w:val="16"/>
          <w:szCs w:val="16"/>
        </w:rPr>
        <w:t>ssued by the Bangladesh Oil, Gas and Mineral Corporation</w:t>
      </w:r>
      <w:r>
        <w:rPr>
          <w:sz w:val="16"/>
          <w:szCs w:val="16"/>
        </w:rPr>
        <w:t xml:space="preserve"> </w:t>
      </w:r>
      <w:r w:rsidRPr="00015ABC">
        <w:rPr>
          <w:sz w:val="16"/>
          <w:szCs w:val="16"/>
        </w:rPr>
        <w:t>(</w:t>
      </w:r>
      <w:proofErr w:type="spellStart"/>
      <w:r w:rsidRPr="00015ABC">
        <w:rPr>
          <w:sz w:val="16"/>
          <w:szCs w:val="16"/>
        </w:rPr>
        <w:t>Petrobangla</w:t>
      </w:r>
      <w:proofErr w:type="spellEnd"/>
      <w:r w:rsidRPr="00015ABC">
        <w:rPr>
          <w:sz w:val="16"/>
          <w:szCs w:val="16"/>
        </w:rPr>
        <w:t>)</w:t>
      </w:r>
      <w:r>
        <w:rPr>
          <w:sz w:val="16"/>
          <w:szCs w:val="16"/>
        </w:rPr>
        <w:t>.</w:t>
      </w:r>
      <w:proofErr w:type="gramEnd"/>
    </w:p>
  </w:endnote>
  <w:endnote w:id="6">
    <w:p w:rsidR="002E5529" w:rsidRPr="007E2D6B" w:rsidRDefault="002E5529" w:rsidP="007E2D6B">
      <w:pPr>
        <w:widowControl/>
        <w:autoSpaceDE w:val="0"/>
        <w:autoSpaceDN w:val="0"/>
        <w:adjustRightInd w:val="0"/>
        <w:rPr>
          <w:sz w:val="16"/>
          <w:szCs w:val="16"/>
        </w:rPr>
      </w:pPr>
      <w:r>
        <w:rPr>
          <w:rStyle w:val="EndnoteReference"/>
        </w:rPr>
        <w:endnoteRef/>
      </w:r>
      <w:r>
        <w:t xml:space="preserve"> </w:t>
      </w:r>
      <w:r w:rsidRPr="007E2D6B">
        <w:rPr>
          <w:i/>
          <w:sz w:val="16"/>
          <w:szCs w:val="16"/>
        </w:rPr>
        <w:t xml:space="preserve">Model Contract proposed to oil </w:t>
      </w:r>
      <w:proofErr w:type="gramStart"/>
      <w:r w:rsidRPr="007E2D6B">
        <w:rPr>
          <w:i/>
          <w:sz w:val="16"/>
          <w:szCs w:val="16"/>
        </w:rPr>
        <w:t>companies  (</w:t>
      </w:r>
      <w:proofErr w:type="gramEnd"/>
      <w:r w:rsidRPr="007E2D6B">
        <w:rPr>
          <w:i/>
          <w:sz w:val="16"/>
          <w:szCs w:val="16"/>
        </w:rPr>
        <w:t>1994</w:t>
      </w:r>
      <w:r>
        <w:rPr>
          <w:i/>
          <w:sz w:val="16"/>
          <w:szCs w:val="16"/>
        </w:rPr>
        <w:t xml:space="preserve"> </w:t>
      </w:r>
      <w:r w:rsidRPr="007E2D6B">
        <w:rPr>
          <w:i/>
          <w:sz w:val="16"/>
          <w:szCs w:val="16"/>
        </w:rPr>
        <w:t>Unofficial English Translation)</w:t>
      </w:r>
      <w:r>
        <w:rPr>
          <w:rFonts w:ascii="Times-Bold" w:eastAsiaTheme="minorEastAsia" w:hAnsi="Times-Bold" w:cs="Times-Bold"/>
          <w:b/>
          <w:bCs/>
          <w:kern w:val="0"/>
          <w:sz w:val="28"/>
          <w:szCs w:val="28"/>
        </w:rPr>
        <w:t xml:space="preserve"> </w:t>
      </w:r>
      <w:r w:rsidRPr="007E2D6B">
        <w:rPr>
          <w:sz w:val="16"/>
          <w:szCs w:val="16"/>
        </w:rPr>
        <w:t>–Issued by the Government of the Islamic Republic of Mauritania</w:t>
      </w:r>
      <w:r>
        <w:rPr>
          <w:sz w:val="16"/>
          <w:szCs w:val="16"/>
        </w:rPr>
        <w:t>.</w:t>
      </w:r>
    </w:p>
  </w:endnote>
  <w:endnote w:id="7">
    <w:p w:rsidR="002E5529" w:rsidRPr="007E2D6B" w:rsidRDefault="002E5529" w:rsidP="007E2D6B">
      <w:pPr>
        <w:pStyle w:val="Default"/>
        <w:rPr>
          <w:rFonts w:ascii="Times New Roman" w:eastAsia="新細明體" w:hAnsi="Times New Roman" w:cs="Times New Roman"/>
          <w:i/>
          <w:color w:val="auto"/>
          <w:kern w:val="2"/>
          <w:sz w:val="16"/>
          <w:szCs w:val="16"/>
        </w:rPr>
      </w:pPr>
      <w:r w:rsidRPr="007E2D6B">
        <w:rPr>
          <w:rFonts w:ascii="Times New Roman" w:eastAsia="新細明體" w:hAnsi="Times New Roman" w:cs="Times New Roman"/>
          <w:color w:val="auto"/>
          <w:kern w:val="2"/>
          <w:sz w:val="16"/>
          <w:szCs w:val="16"/>
        </w:rPr>
        <w:endnoteRef/>
      </w:r>
      <w:r w:rsidRPr="007E2D6B">
        <w:rPr>
          <w:rFonts w:ascii="Times New Roman" w:eastAsia="新細明體" w:hAnsi="Times New Roman" w:cs="Times New Roman"/>
          <w:i/>
          <w:color w:val="auto"/>
          <w:kern w:val="2"/>
          <w:sz w:val="16"/>
          <w:szCs w:val="16"/>
        </w:rPr>
        <w:t xml:space="preserve"> M</w:t>
      </w:r>
      <w:r>
        <w:rPr>
          <w:rFonts w:ascii="Times New Roman" w:eastAsia="新細明體" w:hAnsi="Times New Roman" w:cs="Times New Roman"/>
          <w:i/>
          <w:color w:val="auto"/>
          <w:kern w:val="2"/>
          <w:sz w:val="16"/>
          <w:szCs w:val="16"/>
        </w:rPr>
        <w:t>odel Production Sharing Agreement between the Government of the United Republic of Tanzania and Tanzania Petroleum Development C</w:t>
      </w:r>
      <w:r w:rsidRPr="007E2D6B">
        <w:rPr>
          <w:rFonts w:ascii="Times New Roman" w:eastAsia="新細明體" w:hAnsi="Times New Roman" w:cs="Times New Roman"/>
          <w:i/>
          <w:color w:val="auto"/>
          <w:kern w:val="2"/>
          <w:sz w:val="16"/>
          <w:szCs w:val="16"/>
        </w:rPr>
        <w:t xml:space="preserve">orporation </w:t>
      </w:r>
    </w:p>
    <w:p w:rsidR="002E5529" w:rsidRPr="007E2D6B" w:rsidRDefault="002E5529" w:rsidP="00421A71">
      <w:pPr>
        <w:pStyle w:val="Default"/>
        <w:tabs>
          <w:tab w:val="left" w:pos="270"/>
        </w:tabs>
        <w:ind w:left="270"/>
        <w:rPr>
          <w:rFonts w:ascii="Times New Roman" w:eastAsia="新細明體" w:hAnsi="Times New Roman" w:cs="Times New Roman"/>
          <w:i/>
          <w:color w:val="auto"/>
          <w:kern w:val="2"/>
          <w:sz w:val="16"/>
          <w:szCs w:val="16"/>
        </w:rPr>
      </w:pPr>
      <w:proofErr w:type="gramStart"/>
      <w:r w:rsidRPr="007E2D6B">
        <w:rPr>
          <w:rFonts w:ascii="Times New Roman" w:eastAsia="新細明體" w:hAnsi="Times New Roman" w:cs="Times New Roman"/>
          <w:i/>
          <w:color w:val="auto"/>
          <w:kern w:val="2"/>
          <w:sz w:val="16"/>
          <w:szCs w:val="16"/>
        </w:rPr>
        <w:t>and</w:t>
      </w:r>
      <w:proofErr w:type="gramEnd"/>
      <w:r w:rsidRPr="007E2D6B">
        <w:rPr>
          <w:rFonts w:ascii="Times New Roman" w:eastAsia="新細明體" w:hAnsi="Times New Roman" w:cs="Times New Roman"/>
          <w:i/>
          <w:color w:val="auto"/>
          <w:kern w:val="2"/>
          <w:sz w:val="16"/>
          <w:szCs w:val="16"/>
        </w:rPr>
        <w:t xml:space="preserve"> </w:t>
      </w:r>
      <w:r>
        <w:rPr>
          <w:rFonts w:ascii="Times New Roman" w:eastAsia="新細明體" w:hAnsi="Times New Roman" w:cs="Times New Roman"/>
          <w:i/>
          <w:color w:val="auto"/>
          <w:kern w:val="2"/>
          <w:sz w:val="16"/>
          <w:szCs w:val="16"/>
        </w:rPr>
        <w:t>ABC L</w:t>
      </w:r>
      <w:r w:rsidRPr="007E2D6B">
        <w:rPr>
          <w:rFonts w:ascii="Times New Roman" w:eastAsia="新細明體" w:hAnsi="Times New Roman" w:cs="Times New Roman"/>
          <w:i/>
          <w:color w:val="auto"/>
          <w:kern w:val="2"/>
          <w:sz w:val="16"/>
          <w:szCs w:val="16"/>
        </w:rPr>
        <w:t>td for any area</w:t>
      </w:r>
      <w:r>
        <w:rPr>
          <w:rFonts w:ascii="Times New Roman" w:eastAsia="新細明體" w:hAnsi="Times New Roman" w:cs="Times New Roman"/>
          <w:i/>
          <w:color w:val="auto"/>
          <w:kern w:val="2"/>
          <w:sz w:val="16"/>
          <w:szCs w:val="16"/>
        </w:rPr>
        <w:t xml:space="preserve"> [2008]- </w:t>
      </w:r>
      <w:r w:rsidRPr="00BC5F96">
        <w:rPr>
          <w:rFonts w:ascii="Times New Roman" w:eastAsia="新細明體" w:hAnsi="Times New Roman" w:cs="Times New Roman"/>
          <w:color w:val="auto"/>
          <w:kern w:val="2"/>
          <w:sz w:val="16"/>
          <w:szCs w:val="16"/>
        </w:rPr>
        <w:t>Issued by the Government of the United Republic of Tanzania</w:t>
      </w:r>
      <w:r>
        <w:rPr>
          <w:rFonts w:ascii="Times New Roman" w:eastAsia="新細明體" w:hAnsi="Times New Roman" w:cs="Times New Roman"/>
          <w:color w:val="auto"/>
          <w:kern w:val="2"/>
          <w:sz w:val="16"/>
          <w:szCs w:val="16"/>
        </w:rPr>
        <w:t>.</w:t>
      </w:r>
    </w:p>
  </w:endnote>
  <w:endnote w:id="8">
    <w:p w:rsidR="002E5529" w:rsidRPr="00AD7A7B" w:rsidRDefault="002E5529" w:rsidP="00AD7A7B">
      <w:pPr>
        <w:pStyle w:val="EndnoteText"/>
        <w:rPr>
          <w:i/>
          <w:sz w:val="16"/>
          <w:szCs w:val="16"/>
        </w:rPr>
      </w:pPr>
      <w:r w:rsidRPr="000B25AF">
        <w:rPr>
          <w:sz w:val="16"/>
          <w:szCs w:val="16"/>
        </w:rPr>
        <w:endnoteRef/>
      </w:r>
      <w:r>
        <w:t xml:space="preserve"> </w:t>
      </w:r>
      <w:r w:rsidRPr="00AD7A7B">
        <w:rPr>
          <w:i/>
        </w:rPr>
        <w:t>“</w:t>
      </w:r>
      <w:r w:rsidRPr="00AD7A7B">
        <w:rPr>
          <w:i/>
          <w:sz w:val="16"/>
          <w:szCs w:val="16"/>
        </w:rPr>
        <w:t>Good Practice Note on (Upstream) Natural Gas”</w:t>
      </w:r>
      <w:r>
        <w:rPr>
          <w:i/>
          <w:sz w:val="16"/>
          <w:szCs w:val="16"/>
        </w:rPr>
        <w:t>;</w:t>
      </w:r>
      <w:r w:rsidRPr="00AD7A7B">
        <w:t xml:space="preserve"> </w:t>
      </w:r>
      <w:r w:rsidRPr="00AD7A7B">
        <w:rPr>
          <w:sz w:val="16"/>
          <w:szCs w:val="16"/>
        </w:rPr>
        <w:t>Page 62</w:t>
      </w:r>
      <w:r>
        <w:rPr>
          <w:sz w:val="16"/>
          <w:szCs w:val="16"/>
        </w:rPr>
        <w:t>,</w:t>
      </w:r>
      <w:r>
        <w:t xml:space="preserve"> </w:t>
      </w:r>
      <w:r w:rsidRPr="00AD7A7B">
        <w:rPr>
          <w:sz w:val="16"/>
          <w:szCs w:val="16"/>
        </w:rPr>
        <w:t xml:space="preserve">Note Prepared For University of Dundee </w:t>
      </w:r>
      <w:proofErr w:type="gramStart"/>
      <w:r w:rsidRPr="00AD7A7B">
        <w:rPr>
          <w:sz w:val="16"/>
          <w:szCs w:val="16"/>
        </w:rPr>
        <w:t>By</w:t>
      </w:r>
      <w:proofErr w:type="gramEnd"/>
      <w:r w:rsidRPr="00AD7A7B">
        <w:rPr>
          <w:sz w:val="16"/>
          <w:szCs w:val="16"/>
        </w:rPr>
        <w:t xml:space="preserve"> </w:t>
      </w:r>
      <w:proofErr w:type="spellStart"/>
      <w:r w:rsidRPr="00AD7A7B">
        <w:rPr>
          <w:sz w:val="16"/>
          <w:szCs w:val="16"/>
        </w:rPr>
        <w:t>Honoré</w:t>
      </w:r>
      <w:proofErr w:type="spellEnd"/>
      <w:r w:rsidRPr="00AD7A7B">
        <w:rPr>
          <w:sz w:val="16"/>
          <w:szCs w:val="16"/>
        </w:rPr>
        <w:t xml:space="preserve"> Le </w:t>
      </w:r>
      <w:proofErr w:type="spellStart"/>
      <w:r w:rsidRPr="00AD7A7B">
        <w:rPr>
          <w:sz w:val="16"/>
          <w:szCs w:val="16"/>
        </w:rPr>
        <w:t>Leuch</w:t>
      </w:r>
      <w:proofErr w:type="spellEnd"/>
      <w:r w:rsidRPr="00AD7A7B">
        <w:rPr>
          <w:sz w:val="16"/>
          <w:szCs w:val="16"/>
        </w:rPr>
        <w:t xml:space="preserve"> 21 September 2011</w:t>
      </w:r>
      <w:r>
        <w:rPr>
          <w:sz w:val="16"/>
          <w:szCs w:val="16"/>
        </w:rPr>
        <w:t>.</w:t>
      </w:r>
    </w:p>
  </w:endnote>
  <w:endnote w:id="9">
    <w:p w:rsidR="002E5529" w:rsidRPr="006C54B8" w:rsidRDefault="002E5529" w:rsidP="005E70C4">
      <w:pPr>
        <w:widowControl/>
        <w:autoSpaceDE w:val="0"/>
        <w:autoSpaceDN w:val="0"/>
        <w:adjustRightInd w:val="0"/>
        <w:rPr>
          <w:rFonts w:eastAsiaTheme="minorEastAsia"/>
          <w:b/>
          <w:bCs/>
          <w:kern w:val="0"/>
          <w:sz w:val="49"/>
          <w:szCs w:val="49"/>
        </w:rPr>
      </w:pPr>
      <w:r w:rsidRPr="000B25AF">
        <w:rPr>
          <w:sz w:val="16"/>
          <w:szCs w:val="16"/>
        </w:rPr>
        <w:endnoteRef/>
      </w:r>
      <w:r>
        <w:t xml:space="preserve"> </w:t>
      </w:r>
      <w:proofErr w:type="gramStart"/>
      <w:r w:rsidRPr="006C54B8">
        <w:rPr>
          <w:i/>
          <w:sz w:val="16"/>
          <w:szCs w:val="16"/>
        </w:rPr>
        <w:t>Model Production Sharing Contract under the Petroleum Act</w:t>
      </w:r>
      <w:r>
        <w:rPr>
          <w:i/>
          <w:sz w:val="16"/>
          <w:szCs w:val="16"/>
        </w:rPr>
        <w:t xml:space="preserve">; </w:t>
      </w:r>
      <w:r w:rsidRPr="006C54B8">
        <w:rPr>
          <w:sz w:val="16"/>
          <w:szCs w:val="16"/>
        </w:rPr>
        <w:t>Democratic Republic of Timor-Leste</w:t>
      </w:r>
      <w:r>
        <w:rPr>
          <w:sz w:val="16"/>
          <w:szCs w:val="16"/>
        </w:rPr>
        <w:t>.</w:t>
      </w:r>
      <w:proofErr w:type="gramEnd"/>
    </w:p>
  </w:endnote>
  <w:endnote w:id="10">
    <w:p w:rsidR="002E5529" w:rsidRPr="006C54B8" w:rsidRDefault="002E5529" w:rsidP="006C54B8">
      <w:pPr>
        <w:widowControl/>
        <w:autoSpaceDE w:val="0"/>
        <w:autoSpaceDN w:val="0"/>
        <w:adjustRightInd w:val="0"/>
        <w:rPr>
          <w:rFonts w:eastAsiaTheme="minorEastAsia"/>
          <w:b/>
          <w:bCs/>
          <w:kern w:val="0"/>
          <w:sz w:val="49"/>
          <w:szCs w:val="49"/>
        </w:rPr>
      </w:pPr>
      <w:r w:rsidRPr="000B25AF">
        <w:rPr>
          <w:sz w:val="16"/>
          <w:szCs w:val="16"/>
        </w:rPr>
        <w:endnoteRef/>
      </w:r>
      <w:r>
        <w:t xml:space="preserve"> </w:t>
      </w:r>
      <w:proofErr w:type="gramStart"/>
      <w:r w:rsidRPr="006C54B8">
        <w:rPr>
          <w:i/>
          <w:sz w:val="16"/>
          <w:szCs w:val="16"/>
        </w:rPr>
        <w:t>Model Production Sharing Contract under the Petroleum Act</w:t>
      </w:r>
      <w:r>
        <w:rPr>
          <w:i/>
          <w:sz w:val="16"/>
          <w:szCs w:val="16"/>
        </w:rPr>
        <w:t xml:space="preserve">; </w:t>
      </w:r>
      <w:r w:rsidRPr="006C54B8">
        <w:rPr>
          <w:sz w:val="16"/>
          <w:szCs w:val="16"/>
        </w:rPr>
        <w:t>Democratic Republic of Timor-Leste</w:t>
      </w:r>
      <w:r>
        <w:rPr>
          <w:sz w:val="16"/>
          <w:szCs w:val="16"/>
        </w:rPr>
        <w:t>.</w:t>
      </w:r>
      <w:proofErr w:type="gramEnd"/>
    </w:p>
  </w:endnote>
  <w:endnote w:id="11">
    <w:p w:rsidR="002E5529" w:rsidRDefault="002E5529" w:rsidP="00A40EF0">
      <w:pPr>
        <w:pStyle w:val="EndnoteText"/>
      </w:pPr>
      <w:r w:rsidRPr="000B25AF">
        <w:rPr>
          <w:sz w:val="16"/>
          <w:szCs w:val="16"/>
        </w:rPr>
        <w:endnoteRef/>
      </w:r>
      <w:r w:rsidRPr="000B25AF">
        <w:rPr>
          <w:sz w:val="16"/>
          <w:szCs w:val="16"/>
        </w:rPr>
        <w:t xml:space="preserve"> </w:t>
      </w:r>
      <w:r w:rsidRPr="00AD7A7B">
        <w:rPr>
          <w:i/>
        </w:rPr>
        <w:t>“</w:t>
      </w:r>
      <w:r w:rsidRPr="00AD7A7B">
        <w:rPr>
          <w:i/>
          <w:sz w:val="16"/>
          <w:szCs w:val="16"/>
        </w:rPr>
        <w:t>Good Practice Note on (Upstream) Natural Gas”</w:t>
      </w:r>
      <w:r>
        <w:rPr>
          <w:i/>
          <w:sz w:val="16"/>
          <w:szCs w:val="16"/>
        </w:rPr>
        <w:t>;</w:t>
      </w:r>
      <w:r w:rsidRPr="00AD7A7B">
        <w:t xml:space="preserve"> </w:t>
      </w:r>
      <w:r w:rsidRPr="00046C39">
        <w:rPr>
          <w:sz w:val="16"/>
          <w:szCs w:val="16"/>
        </w:rPr>
        <w:t xml:space="preserve">Ibid </w:t>
      </w:r>
      <w:r w:rsidRPr="00AD7A7B">
        <w:rPr>
          <w:sz w:val="16"/>
          <w:szCs w:val="16"/>
        </w:rPr>
        <w:t>Page 62</w:t>
      </w:r>
      <w:r>
        <w:rPr>
          <w:sz w:val="16"/>
          <w:szCs w:val="16"/>
        </w:rPr>
        <w:t>.</w:t>
      </w:r>
    </w:p>
  </w:endnote>
  <w:endnote w:id="12">
    <w:p w:rsidR="002E5529" w:rsidRDefault="002E5529" w:rsidP="00464B09">
      <w:pPr>
        <w:pStyle w:val="EndnoteText"/>
      </w:pPr>
      <w:r w:rsidRPr="000B25AF">
        <w:rPr>
          <w:sz w:val="16"/>
          <w:szCs w:val="16"/>
        </w:rPr>
        <w:endnoteRef/>
      </w:r>
      <w:r w:rsidRPr="000B25AF">
        <w:rPr>
          <w:sz w:val="16"/>
          <w:szCs w:val="16"/>
        </w:rPr>
        <w:t xml:space="preserve"> </w:t>
      </w:r>
      <w:r>
        <w:rPr>
          <w:sz w:val="16"/>
          <w:szCs w:val="16"/>
        </w:rPr>
        <w:t>“</w:t>
      </w:r>
      <w:r w:rsidRPr="001A1E39">
        <w:rPr>
          <w:i/>
          <w:sz w:val="16"/>
          <w:szCs w:val="16"/>
        </w:rPr>
        <w:t>Global Tax and Oil Guide</w:t>
      </w:r>
      <w:r>
        <w:rPr>
          <w:i/>
          <w:sz w:val="16"/>
          <w:szCs w:val="16"/>
        </w:rPr>
        <w:t xml:space="preserve"> 2012</w:t>
      </w:r>
      <w:r w:rsidRPr="00464B09">
        <w:rPr>
          <w:sz w:val="16"/>
          <w:szCs w:val="16"/>
        </w:rPr>
        <w:t xml:space="preserve">”; page </w:t>
      </w:r>
      <w:r>
        <w:rPr>
          <w:sz w:val="16"/>
          <w:szCs w:val="16"/>
        </w:rPr>
        <w:t>439</w:t>
      </w:r>
    </w:p>
  </w:endnote>
  <w:endnote w:id="13">
    <w:p w:rsidR="002E5529" w:rsidRPr="00196EC8" w:rsidRDefault="002E5529" w:rsidP="003A46F0">
      <w:pPr>
        <w:pStyle w:val="EndnoteText"/>
        <w:rPr>
          <w:sz w:val="16"/>
          <w:szCs w:val="16"/>
        </w:rPr>
      </w:pPr>
      <w:r w:rsidRPr="00196EC8">
        <w:rPr>
          <w:sz w:val="16"/>
          <w:szCs w:val="16"/>
        </w:rPr>
        <w:endnoteRef/>
      </w:r>
      <w:r w:rsidRPr="00196EC8">
        <w:rPr>
          <w:sz w:val="16"/>
          <w:szCs w:val="16"/>
        </w:rPr>
        <w:t xml:space="preserve"> </w:t>
      </w:r>
      <w:r w:rsidRPr="00196EC8">
        <w:rPr>
          <w:i/>
          <w:sz w:val="16"/>
          <w:szCs w:val="16"/>
        </w:rPr>
        <w:t>“Global Tax and Oil Guide 2012</w:t>
      </w:r>
      <w:r w:rsidRPr="00196EC8">
        <w:rPr>
          <w:sz w:val="16"/>
          <w:szCs w:val="16"/>
        </w:rPr>
        <w:t xml:space="preserve">”; </w:t>
      </w:r>
      <w:r w:rsidRPr="001A1E39">
        <w:rPr>
          <w:sz w:val="16"/>
          <w:szCs w:val="16"/>
        </w:rPr>
        <w:t xml:space="preserve">ibid </w:t>
      </w:r>
      <w:r w:rsidRPr="00196EC8">
        <w:rPr>
          <w:sz w:val="16"/>
          <w:szCs w:val="16"/>
        </w:rPr>
        <w:t>page 230</w:t>
      </w:r>
      <w:r>
        <w:rPr>
          <w:sz w:val="16"/>
          <w:szCs w:val="16"/>
        </w:rPr>
        <w:t>.</w:t>
      </w:r>
    </w:p>
  </w:endnote>
  <w:endnote w:id="14">
    <w:p w:rsidR="002E5529" w:rsidRPr="000B25AF" w:rsidRDefault="002E5529">
      <w:pPr>
        <w:pStyle w:val="EndnoteText"/>
        <w:rPr>
          <w:sz w:val="16"/>
          <w:szCs w:val="16"/>
        </w:rPr>
      </w:pPr>
      <w:r w:rsidRPr="000B25AF">
        <w:rPr>
          <w:sz w:val="16"/>
          <w:szCs w:val="16"/>
        </w:rPr>
        <w:endnoteRef/>
      </w:r>
      <w:r w:rsidRPr="000B25AF">
        <w:rPr>
          <w:sz w:val="16"/>
          <w:szCs w:val="16"/>
        </w:rPr>
        <w:t xml:space="preserve"> </w:t>
      </w:r>
      <w:r>
        <w:rPr>
          <w:sz w:val="16"/>
          <w:szCs w:val="16"/>
        </w:rPr>
        <w:t>“</w:t>
      </w:r>
      <w:r w:rsidRPr="000B25AF">
        <w:rPr>
          <w:i/>
          <w:sz w:val="16"/>
          <w:szCs w:val="16"/>
        </w:rPr>
        <w:t>Ghana’s petroleum industry: the prospects and potential impediments towards good governance standards”</w:t>
      </w:r>
      <w:r w:rsidRPr="000B25AF">
        <w:rPr>
          <w:sz w:val="16"/>
          <w:szCs w:val="16"/>
        </w:rPr>
        <w:t xml:space="preserve">; </w:t>
      </w:r>
      <w:r w:rsidRPr="002B62DD">
        <w:rPr>
          <w:sz w:val="16"/>
          <w:szCs w:val="16"/>
        </w:rPr>
        <w:t>Ghana Policy Journal,</w:t>
      </w:r>
      <w:r w:rsidRPr="000B25AF">
        <w:rPr>
          <w:sz w:val="16"/>
          <w:szCs w:val="16"/>
        </w:rPr>
        <w:t xml:space="preserve"> </w:t>
      </w:r>
      <w:r w:rsidRPr="002B62DD">
        <w:rPr>
          <w:sz w:val="16"/>
          <w:szCs w:val="16"/>
        </w:rPr>
        <w:t>Volume 4, December 2010</w:t>
      </w:r>
      <w:r>
        <w:rPr>
          <w:sz w:val="16"/>
          <w:szCs w:val="16"/>
        </w:rPr>
        <w:t>, page 10</w:t>
      </w:r>
    </w:p>
  </w:endnote>
  <w:endnote w:id="15">
    <w:p w:rsidR="002E5529" w:rsidRPr="000B25AF" w:rsidRDefault="002E5529" w:rsidP="00464B09">
      <w:pPr>
        <w:pStyle w:val="EndnoteText"/>
        <w:rPr>
          <w:sz w:val="16"/>
          <w:szCs w:val="16"/>
        </w:rPr>
      </w:pPr>
      <w:r w:rsidRPr="000B25AF">
        <w:rPr>
          <w:sz w:val="16"/>
          <w:szCs w:val="16"/>
        </w:rPr>
        <w:endnoteRef/>
      </w:r>
      <w:r w:rsidRPr="000B25AF">
        <w:rPr>
          <w:sz w:val="16"/>
          <w:szCs w:val="16"/>
        </w:rPr>
        <w:t xml:space="preserve"> “</w:t>
      </w:r>
      <w:r w:rsidRPr="000B25AF">
        <w:rPr>
          <w:i/>
          <w:sz w:val="16"/>
          <w:szCs w:val="16"/>
        </w:rPr>
        <w:t>Oil Contracts, How to read and Understand them”</w:t>
      </w:r>
      <w:r w:rsidRPr="000B25AF">
        <w:rPr>
          <w:sz w:val="16"/>
          <w:szCs w:val="16"/>
        </w:rPr>
        <w:t xml:space="preserve">; </w:t>
      </w:r>
      <w:r w:rsidRPr="00D1612B">
        <w:rPr>
          <w:sz w:val="16"/>
          <w:szCs w:val="16"/>
        </w:rPr>
        <w:t xml:space="preserve">page 80, Open Oil, </w:t>
      </w:r>
      <w:hyperlink r:id="rId1" w:history="1">
        <w:r w:rsidRPr="00025EB1">
          <w:rPr>
            <w:rStyle w:val="Hyperlink"/>
            <w:sz w:val="16"/>
            <w:szCs w:val="16"/>
          </w:rPr>
          <w:t>www.openoil.net</w:t>
        </w:r>
      </w:hyperlink>
      <w:r>
        <w:rPr>
          <w:sz w:val="16"/>
          <w:szCs w:val="16"/>
        </w:rPr>
        <w:t xml:space="preserve">. </w:t>
      </w:r>
    </w:p>
  </w:endnote>
  <w:endnote w:id="16">
    <w:p w:rsidR="002E5529" w:rsidRPr="000B25AF" w:rsidRDefault="002E5529" w:rsidP="00A40EF0">
      <w:pPr>
        <w:pStyle w:val="EndnoteText"/>
        <w:rPr>
          <w:sz w:val="16"/>
          <w:szCs w:val="16"/>
        </w:rPr>
      </w:pPr>
      <w:r w:rsidRPr="000B25AF">
        <w:rPr>
          <w:sz w:val="16"/>
          <w:szCs w:val="16"/>
        </w:rPr>
        <w:endnoteRef/>
      </w:r>
      <w:r w:rsidRPr="000B25AF">
        <w:rPr>
          <w:sz w:val="16"/>
          <w:szCs w:val="16"/>
        </w:rPr>
        <w:t xml:space="preserve"> </w:t>
      </w:r>
      <w:r w:rsidRPr="00AD7A7B">
        <w:rPr>
          <w:i/>
        </w:rPr>
        <w:t>“</w:t>
      </w:r>
      <w:r w:rsidRPr="00AD7A7B">
        <w:rPr>
          <w:i/>
          <w:sz w:val="16"/>
          <w:szCs w:val="16"/>
        </w:rPr>
        <w:t>Good Practice Note on (Upstream) Natural Gas”</w:t>
      </w:r>
      <w:r>
        <w:rPr>
          <w:i/>
          <w:sz w:val="16"/>
          <w:szCs w:val="16"/>
        </w:rPr>
        <w:t>;</w:t>
      </w:r>
      <w:r w:rsidRPr="00AD7A7B">
        <w:t xml:space="preserve"> </w:t>
      </w:r>
      <w:r w:rsidRPr="00046C39">
        <w:rPr>
          <w:sz w:val="16"/>
          <w:szCs w:val="16"/>
        </w:rPr>
        <w:t xml:space="preserve">Ibid </w:t>
      </w:r>
      <w:r w:rsidRPr="00AD7A7B">
        <w:rPr>
          <w:sz w:val="16"/>
          <w:szCs w:val="16"/>
        </w:rPr>
        <w:t>Page 62</w:t>
      </w:r>
      <w:r>
        <w:rPr>
          <w:sz w:val="16"/>
          <w:szCs w:val="16"/>
        </w:rPr>
        <w:t>.</w:t>
      </w:r>
    </w:p>
  </w:endnote>
  <w:endnote w:id="17">
    <w:p w:rsidR="002E5529" w:rsidRDefault="002E5529">
      <w:pPr>
        <w:pStyle w:val="EndnoteText"/>
      </w:pPr>
      <w:r w:rsidRPr="006F0E76">
        <w:rPr>
          <w:sz w:val="16"/>
          <w:szCs w:val="16"/>
        </w:rPr>
        <w:endnoteRef/>
      </w:r>
      <w:r>
        <w:t xml:space="preserve"> </w:t>
      </w:r>
      <w:r>
        <w:rPr>
          <w:sz w:val="16"/>
          <w:szCs w:val="16"/>
        </w:rPr>
        <w:t>“</w:t>
      </w:r>
      <w:r>
        <w:rPr>
          <w:i/>
          <w:sz w:val="16"/>
          <w:szCs w:val="16"/>
        </w:rPr>
        <w:t xml:space="preserve">Indonesia </w:t>
      </w:r>
      <w:r w:rsidRPr="001171C2">
        <w:rPr>
          <w:i/>
          <w:sz w:val="16"/>
          <w:szCs w:val="16"/>
        </w:rPr>
        <w:t xml:space="preserve">Oil &amp; Gas, </w:t>
      </w:r>
      <w:r>
        <w:rPr>
          <w:i/>
          <w:sz w:val="16"/>
          <w:szCs w:val="16"/>
        </w:rPr>
        <w:t xml:space="preserve">Oil and Gas in Indonesia Investment and Taxation Guide” </w:t>
      </w:r>
      <w:r w:rsidRPr="006F0E76">
        <w:rPr>
          <w:sz w:val="16"/>
          <w:szCs w:val="16"/>
        </w:rPr>
        <w:t>ibid Page 50</w:t>
      </w:r>
      <w:r>
        <w:rPr>
          <w:i/>
          <w:sz w:val="16"/>
          <w:szCs w:val="16"/>
        </w:rPr>
        <w:t xml:space="preserve">. </w:t>
      </w:r>
    </w:p>
  </w:endnote>
  <w:endnote w:id="18">
    <w:p w:rsidR="002E5529" w:rsidRPr="000B25AF" w:rsidRDefault="002E5529" w:rsidP="005562D5">
      <w:pPr>
        <w:pStyle w:val="EndnoteText"/>
        <w:rPr>
          <w:sz w:val="16"/>
          <w:szCs w:val="16"/>
        </w:rPr>
      </w:pPr>
      <w:r w:rsidRPr="000B25AF">
        <w:rPr>
          <w:sz w:val="16"/>
          <w:szCs w:val="16"/>
        </w:rPr>
        <w:endnoteRef/>
      </w:r>
      <w:r w:rsidRPr="000B25AF">
        <w:rPr>
          <w:sz w:val="16"/>
          <w:szCs w:val="16"/>
        </w:rPr>
        <w:t xml:space="preserve"> </w:t>
      </w:r>
      <w:r w:rsidRPr="000B25AF">
        <w:rPr>
          <w:i/>
          <w:sz w:val="16"/>
          <w:szCs w:val="16"/>
        </w:rPr>
        <w:t>“Gas Development Master Plan Regional PSC Competition of Fiscal Terms”</w:t>
      </w:r>
      <w:r>
        <w:rPr>
          <w:sz w:val="16"/>
          <w:szCs w:val="16"/>
        </w:rPr>
        <w:t>;</w:t>
      </w:r>
      <w:r w:rsidRPr="005562D5">
        <w:rPr>
          <w:sz w:val="16"/>
          <w:szCs w:val="16"/>
        </w:rPr>
        <w:t xml:space="preserve"> Rita Jolly</w:t>
      </w:r>
      <w:r>
        <w:rPr>
          <w:sz w:val="16"/>
          <w:szCs w:val="16"/>
        </w:rPr>
        <w:t xml:space="preserve"> -</w:t>
      </w:r>
      <w:r w:rsidRPr="005562D5">
        <w:rPr>
          <w:sz w:val="16"/>
          <w:szCs w:val="16"/>
        </w:rPr>
        <w:t xml:space="preserve"> Petroleum Development Consultants, UK 21 June 2012</w:t>
      </w:r>
    </w:p>
  </w:endnote>
  <w:endnote w:id="19">
    <w:p w:rsidR="002E5529" w:rsidRPr="00604FBC" w:rsidRDefault="002E5529" w:rsidP="006F0E76">
      <w:pPr>
        <w:pStyle w:val="EndnoteText"/>
        <w:rPr>
          <w:sz w:val="16"/>
          <w:szCs w:val="16"/>
        </w:rPr>
      </w:pPr>
      <w:r w:rsidRPr="00604FBC">
        <w:rPr>
          <w:sz w:val="16"/>
          <w:szCs w:val="16"/>
        </w:rPr>
        <w:endnoteRef/>
      </w:r>
      <w:r w:rsidRPr="00604FBC">
        <w:rPr>
          <w:sz w:val="16"/>
          <w:szCs w:val="16"/>
        </w:rPr>
        <w:t xml:space="preserve"> </w:t>
      </w:r>
      <w:r w:rsidRPr="000B25AF">
        <w:rPr>
          <w:i/>
          <w:sz w:val="16"/>
          <w:szCs w:val="16"/>
        </w:rPr>
        <w:t>“Oil Contracts, How to read and Understand them”</w:t>
      </w:r>
      <w:r w:rsidRPr="00604FBC">
        <w:rPr>
          <w:sz w:val="16"/>
          <w:szCs w:val="16"/>
        </w:rPr>
        <w:t>;</w:t>
      </w:r>
      <w:r w:rsidRPr="002749A4">
        <w:rPr>
          <w:sz w:val="16"/>
          <w:szCs w:val="16"/>
        </w:rPr>
        <w:t xml:space="preserve"> ibid </w:t>
      </w:r>
      <w:r>
        <w:rPr>
          <w:sz w:val="16"/>
          <w:szCs w:val="16"/>
        </w:rPr>
        <w:t>page 91.</w:t>
      </w:r>
    </w:p>
  </w:endnote>
  <w:endnote w:id="20">
    <w:p w:rsidR="002E5529" w:rsidRPr="00604FBC" w:rsidRDefault="002E5529">
      <w:pPr>
        <w:pStyle w:val="EndnoteText"/>
        <w:rPr>
          <w:sz w:val="16"/>
          <w:szCs w:val="16"/>
        </w:rPr>
      </w:pPr>
      <w:r w:rsidRPr="00604FBC">
        <w:rPr>
          <w:sz w:val="16"/>
          <w:szCs w:val="16"/>
        </w:rPr>
        <w:endnoteRef/>
      </w:r>
      <w:r>
        <w:rPr>
          <w:sz w:val="16"/>
          <w:szCs w:val="16"/>
        </w:rPr>
        <w:t xml:space="preserve"> </w:t>
      </w:r>
      <w:r w:rsidRPr="000B25AF">
        <w:rPr>
          <w:i/>
          <w:sz w:val="16"/>
          <w:szCs w:val="16"/>
        </w:rPr>
        <w:t>“Ghana’s petroleum industry: the prospects and potential impediments towards good governance standards”</w:t>
      </w:r>
      <w:r w:rsidRPr="000B25AF">
        <w:rPr>
          <w:sz w:val="16"/>
          <w:szCs w:val="16"/>
        </w:rPr>
        <w:t xml:space="preserve">; </w:t>
      </w:r>
      <w:r>
        <w:rPr>
          <w:sz w:val="16"/>
          <w:szCs w:val="16"/>
        </w:rPr>
        <w:t xml:space="preserve">ibid page 10. </w:t>
      </w:r>
    </w:p>
  </w:endnote>
  <w:endnote w:id="21">
    <w:p w:rsidR="002E5529" w:rsidRPr="000B25AF" w:rsidRDefault="002E5529" w:rsidP="00604FBC">
      <w:pPr>
        <w:pStyle w:val="EndnoteText"/>
        <w:rPr>
          <w:sz w:val="16"/>
          <w:szCs w:val="16"/>
        </w:rPr>
      </w:pPr>
      <w:r w:rsidRPr="00604FBC">
        <w:rPr>
          <w:sz w:val="16"/>
          <w:szCs w:val="16"/>
        </w:rPr>
        <w:endnoteRef/>
      </w:r>
      <w:r w:rsidRPr="00604FBC">
        <w:rPr>
          <w:sz w:val="16"/>
          <w:szCs w:val="16"/>
        </w:rPr>
        <w:t xml:space="preserve"> </w:t>
      </w:r>
      <w:proofErr w:type="gramStart"/>
      <w:r w:rsidRPr="000B25AF">
        <w:rPr>
          <w:i/>
          <w:sz w:val="16"/>
          <w:szCs w:val="16"/>
        </w:rPr>
        <w:t>“Petroleum Act’</w:t>
      </w:r>
      <w:r>
        <w:rPr>
          <w:sz w:val="16"/>
          <w:szCs w:val="16"/>
        </w:rPr>
        <w:t>;</w:t>
      </w:r>
      <w:r w:rsidRPr="00604FBC">
        <w:rPr>
          <w:sz w:val="16"/>
          <w:szCs w:val="16"/>
        </w:rPr>
        <w:t xml:space="preserve"> </w:t>
      </w:r>
      <w:r>
        <w:rPr>
          <w:sz w:val="16"/>
          <w:szCs w:val="16"/>
        </w:rPr>
        <w:t xml:space="preserve">Chapter P10, </w:t>
      </w:r>
      <w:r w:rsidRPr="00604FBC">
        <w:rPr>
          <w:sz w:val="16"/>
          <w:szCs w:val="16"/>
        </w:rPr>
        <w:t>Laws of the Federation of Niger</w:t>
      </w:r>
      <w:r>
        <w:rPr>
          <w:sz w:val="16"/>
          <w:szCs w:val="16"/>
        </w:rPr>
        <w:t>ia.</w:t>
      </w:r>
      <w:proofErr w:type="gramEnd"/>
      <w:r>
        <w:rPr>
          <w:sz w:val="16"/>
          <w:szCs w:val="16"/>
        </w:rPr>
        <w:t xml:space="preserve"> </w:t>
      </w:r>
    </w:p>
  </w:endnote>
  <w:endnote w:id="22">
    <w:p w:rsidR="002E5529" w:rsidRPr="000B25AF" w:rsidRDefault="002E5529">
      <w:pPr>
        <w:pStyle w:val="EndnoteText"/>
        <w:rPr>
          <w:sz w:val="16"/>
          <w:szCs w:val="16"/>
        </w:rPr>
      </w:pPr>
      <w:r w:rsidRPr="000B25AF">
        <w:rPr>
          <w:sz w:val="16"/>
          <w:szCs w:val="16"/>
        </w:rPr>
        <w:endnoteRef/>
      </w:r>
      <w:r w:rsidRPr="000B25AF">
        <w:rPr>
          <w:sz w:val="16"/>
          <w:szCs w:val="16"/>
        </w:rPr>
        <w:t xml:space="preserve"> </w:t>
      </w:r>
      <w:proofErr w:type="gramStart"/>
      <w:r>
        <w:rPr>
          <w:sz w:val="16"/>
          <w:szCs w:val="16"/>
        </w:rPr>
        <w:t>“</w:t>
      </w:r>
      <w:r w:rsidRPr="001A1E39">
        <w:rPr>
          <w:i/>
          <w:sz w:val="16"/>
          <w:szCs w:val="16"/>
        </w:rPr>
        <w:t>Global Tax and Oil Guide</w:t>
      </w:r>
      <w:r>
        <w:rPr>
          <w:i/>
          <w:sz w:val="16"/>
          <w:szCs w:val="16"/>
        </w:rPr>
        <w:t xml:space="preserve"> 2012”</w:t>
      </w:r>
      <w:r w:rsidRPr="001A1E39">
        <w:rPr>
          <w:i/>
          <w:sz w:val="16"/>
          <w:szCs w:val="16"/>
        </w:rPr>
        <w:t xml:space="preserve">; </w:t>
      </w:r>
      <w:r w:rsidRPr="0030117D">
        <w:rPr>
          <w:sz w:val="16"/>
          <w:szCs w:val="16"/>
        </w:rPr>
        <w:t>page 207.</w:t>
      </w:r>
      <w:proofErr w:type="gramEnd"/>
    </w:p>
  </w:endnote>
  <w:endnote w:id="23">
    <w:p w:rsidR="002E5529" w:rsidRDefault="002E5529">
      <w:pPr>
        <w:pStyle w:val="EndnoteText"/>
      </w:pPr>
      <w:r w:rsidRPr="000F275F">
        <w:rPr>
          <w:sz w:val="16"/>
          <w:szCs w:val="16"/>
        </w:rPr>
        <w:endnoteRef/>
      </w:r>
      <w:r w:rsidRPr="000F275F">
        <w:rPr>
          <w:sz w:val="16"/>
          <w:szCs w:val="16"/>
        </w:rPr>
        <w:t xml:space="preserve"> </w:t>
      </w:r>
      <w:proofErr w:type="gramStart"/>
      <w:r>
        <w:rPr>
          <w:sz w:val="16"/>
          <w:szCs w:val="16"/>
        </w:rPr>
        <w:t>“</w:t>
      </w:r>
      <w:r w:rsidRPr="001A1E39">
        <w:rPr>
          <w:i/>
          <w:sz w:val="16"/>
          <w:szCs w:val="16"/>
        </w:rPr>
        <w:t>Global Tax and Oil Guide</w:t>
      </w:r>
      <w:r>
        <w:rPr>
          <w:i/>
          <w:sz w:val="16"/>
          <w:szCs w:val="16"/>
        </w:rPr>
        <w:t xml:space="preserve"> 2012”</w:t>
      </w:r>
      <w:r w:rsidRPr="001A1E39">
        <w:rPr>
          <w:i/>
          <w:sz w:val="16"/>
          <w:szCs w:val="16"/>
        </w:rPr>
        <w:t>;</w:t>
      </w:r>
      <w:r>
        <w:rPr>
          <w:i/>
          <w:sz w:val="16"/>
          <w:szCs w:val="16"/>
        </w:rPr>
        <w:t xml:space="preserve"> </w:t>
      </w:r>
      <w:r w:rsidRPr="000F275F">
        <w:rPr>
          <w:sz w:val="16"/>
          <w:szCs w:val="16"/>
        </w:rPr>
        <w:t xml:space="preserve">page </w:t>
      </w:r>
      <w:r>
        <w:rPr>
          <w:sz w:val="16"/>
          <w:szCs w:val="16"/>
        </w:rPr>
        <w:t>480.</w:t>
      </w:r>
      <w:proofErr w:type="gramEnd"/>
    </w:p>
  </w:endnote>
  <w:endnote w:id="24">
    <w:p w:rsidR="002E5529" w:rsidRPr="00344864" w:rsidRDefault="002E5529" w:rsidP="00604FBC">
      <w:pPr>
        <w:pStyle w:val="EndnoteText"/>
        <w:rPr>
          <w:sz w:val="16"/>
          <w:szCs w:val="16"/>
        </w:rPr>
      </w:pPr>
      <w:r w:rsidRPr="000B25AF">
        <w:rPr>
          <w:sz w:val="16"/>
          <w:szCs w:val="16"/>
        </w:rPr>
        <w:endnoteRef/>
      </w:r>
      <w:r w:rsidRPr="000B25AF">
        <w:rPr>
          <w:sz w:val="16"/>
          <w:szCs w:val="16"/>
        </w:rPr>
        <w:t xml:space="preserve"> </w:t>
      </w:r>
      <w:r w:rsidRPr="000B25AF">
        <w:rPr>
          <w:i/>
          <w:sz w:val="16"/>
          <w:szCs w:val="16"/>
        </w:rPr>
        <w:t>“Oil &amp; Gas Contracts in the Upstream Petroleum Sector in Trinidad and Tobago”</w:t>
      </w:r>
      <w:r w:rsidRPr="000B25AF">
        <w:rPr>
          <w:sz w:val="16"/>
          <w:szCs w:val="16"/>
        </w:rPr>
        <w:t xml:space="preserve"> </w:t>
      </w:r>
      <w:r w:rsidRPr="00344864">
        <w:rPr>
          <w:sz w:val="16"/>
          <w:szCs w:val="16"/>
        </w:rPr>
        <w:t xml:space="preserve">Presentation by the Ministry of Energy and Energy Affairs of Trinidad and Tobago, EITI Forum </w:t>
      </w:r>
      <w:r>
        <w:rPr>
          <w:sz w:val="16"/>
          <w:szCs w:val="16"/>
        </w:rPr>
        <w:t>26 September 2011</w:t>
      </w:r>
      <w:r w:rsidRPr="00344864">
        <w:rPr>
          <w:sz w:val="16"/>
          <w:szCs w:val="16"/>
        </w:rPr>
        <w:t xml:space="preserve"> </w:t>
      </w:r>
    </w:p>
  </w:endnote>
  <w:endnote w:id="25">
    <w:p w:rsidR="002E5529" w:rsidRDefault="002E5529">
      <w:pPr>
        <w:pStyle w:val="EndnoteText"/>
      </w:pPr>
      <w:r>
        <w:rPr>
          <w:rStyle w:val="EndnoteReference"/>
        </w:rPr>
        <w:endnoteRef/>
      </w:r>
      <w:r>
        <w:t xml:space="preserve"> </w:t>
      </w:r>
      <w:r>
        <w:rPr>
          <w:sz w:val="16"/>
          <w:szCs w:val="16"/>
        </w:rPr>
        <w:t>“</w:t>
      </w:r>
      <w:r>
        <w:rPr>
          <w:i/>
          <w:sz w:val="16"/>
          <w:szCs w:val="16"/>
        </w:rPr>
        <w:t xml:space="preserve">Indonesia </w:t>
      </w:r>
      <w:r w:rsidRPr="001171C2">
        <w:rPr>
          <w:i/>
          <w:sz w:val="16"/>
          <w:szCs w:val="16"/>
        </w:rPr>
        <w:t xml:space="preserve">Oil &amp; Gas, </w:t>
      </w:r>
      <w:r>
        <w:rPr>
          <w:i/>
          <w:sz w:val="16"/>
          <w:szCs w:val="16"/>
        </w:rPr>
        <w:t xml:space="preserve">Oil and Gas in Indonesia Investment and Taxation Guide” </w:t>
      </w:r>
      <w:r w:rsidRPr="006F0E76">
        <w:rPr>
          <w:sz w:val="16"/>
          <w:szCs w:val="16"/>
        </w:rPr>
        <w:t>ibid Page 50</w:t>
      </w:r>
      <w:r>
        <w:rPr>
          <w:i/>
          <w:sz w:val="16"/>
          <w:szCs w:val="16"/>
        </w:rPr>
        <w:t>.</w:t>
      </w:r>
    </w:p>
  </w:endnote>
  <w:endnote w:id="26">
    <w:p w:rsidR="002E5529" w:rsidRPr="000B25AF" w:rsidRDefault="002E5529">
      <w:pPr>
        <w:pStyle w:val="EndnoteText"/>
        <w:rPr>
          <w:sz w:val="16"/>
          <w:szCs w:val="16"/>
        </w:rPr>
      </w:pPr>
      <w:r w:rsidRPr="000B25AF">
        <w:rPr>
          <w:sz w:val="16"/>
          <w:szCs w:val="16"/>
        </w:rPr>
        <w:endnoteRef/>
      </w:r>
      <w:r w:rsidRPr="000B25AF">
        <w:rPr>
          <w:sz w:val="16"/>
          <w:szCs w:val="16"/>
        </w:rPr>
        <w:t xml:space="preserve"> </w:t>
      </w:r>
      <w:r w:rsidRPr="000B25AF">
        <w:rPr>
          <w:i/>
          <w:sz w:val="16"/>
          <w:szCs w:val="16"/>
        </w:rPr>
        <w:t>“Ghana’s petroleum industry: the prospects and potential impediments towards good governance standards”</w:t>
      </w:r>
      <w:r w:rsidRPr="000B25AF">
        <w:rPr>
          <w:sz w:val="16"/>
          <w:szCs w:val="16"/>
        </w:rPr>
        <w:t xml:space="preserve"> </w:t>
      </w:r>
      <w:r w:rsidRPr="0082030E">
        <w:rPr>
          <w:sz w:val="16"/>
          <w:szCs w:val="16"/>
        </w:rPr>
        <w:t xml:space="preserve">ibid page 10. </w:t>
      </w:r>
    </w:p>
  </w:endnote>
  <w:endnote w:id="27">
    <w:p w:rsidR="002E5529" w:rsidRPr="00D460FA" w:rsidRDefault="002E5529" w:rsidP="00D460FA">
      <w:pPr>
        <w:pStyle w:val="EndnoteText"/>
        <w:rPr>
          <w:sz w:val="16"/>
          <w:szCs w:val="16"/>
        </w:rPr>
      </w:pPr>
      <w:r w:rsidRPr="00D460FA">
        <w:rPr>
          <w:sz w:val="16"/>
          <w:szCs w:val="16"/>
        </w:rPr>
        <w:endnoteRef/>
      </w:r>
      <w:r w:rsidRPr="00D460FA">
        <w:rPr>
          <w:sz w:val="16"/>
          <w:szCs w:val="16"/>
        </w:rPr>
        <w:t xml:space="preserve"> </w:t>
      </w:r>
      <w:proofErr w:type="gramStart"/>
      <w:r w:rsidRPr="00D460FA">
        <w:rPr>
          <w:i/>
          <w:sz w:val="16"/>
          <w:szCs w:val="16"/>
        </w:rPr>
        <w:t>“Petroleum exploration opportunities in Vietnam”</w:t>
      </w:r>
      <w:r w:rsidRPr="00D460FA">
        <w:rPr>
          <w:sz w:val="16"/>
          <w:szCs w:val="16"/>
        </w:rPr>
        <w:t>;</w:t>
      </w:r>
      <w:r>
        <w:rPr>
          <w:sz w:val="16"/>
          <w:szCs w:val="16"/>
        </w:rPr>
        <w:t xml:space="preserve"> </w:t>
      </w:r>
      <w:r w:rsidRPr="00D460FA">
        <w:rPr>
          <w:sz w:val="16"/>
          <w:szCs w:val="16"/>
        </w:rPr>
        <w:t>V</w:t>
      </w:r>
      <w:r>
        <w:rPr>
          <w:sz w:val="16"/>
          <w:szCs w:val="16"/>
        </w:rPr>
        <w:t>ietnam Oil and Gas C</w:t>
      </w:r>
      <w:r w:rsidRPr="00D460FA">
        <w:rPr>
          <w:sz w:val="16"/>
          <w:szCs w:val="16"/>
        </w:rPr>
        <w:t>orporation</w:t>
      </w:r>
      <w:r>
        <w:rPr>
          <w:sz w:val="16"/>
          <w:szCs w:val="16"/>
        </w:rPr>
        <w:t xml:space="preserve">, </w:t>
      </w:r>
      <w:r w:rsidRPr="00D460FA">
        <w:rPr>
          <w:sz w:val="16"/>
          <w:szCs w:val="16"/>
        </w:rPr>
        <w:t xml:space="preserve">Exploration Division </w:t>
      </w:r>
      <w:r>
        <w:rPr>
          <w:sz w:val="16"/>
          <w:szCs w:val="16"/>
        </w:rPr>
        <w:t>–</w:t>
      </w:r>
      <w:r w:rsidRPr="00D460FA">
        <w:rPr>
          <w:sz w:val="16"/>
          <w:szCs w:val="16"/>
        </w:rPr>
        <w:t xml:space="preserve"> 2006</w:t>
      </w:r>
      <w:r>
        <w:rPr>
          <w:sz w:val="16"/>
          <w:szCs w:val="16"/>
        </w:rPr>
        <w:t>.</w:t>
      </w:r>
      <w:proofErr w:type="gramEnd"/>
    </w:p>
  </w:endnote>
  <w:endnote w:id="28">
    <w:p w:rsidR="002E5529" w:rsidRPr="000B25AF" w:rsidRDefault="002E5529" w:rsidP="00501427">
      <w:pPr>
        <w:pStyle w:val="EndnoteText"/>
        <w:rPr>
          <w:sz w:val="16"/>
          <w:szCs w:val="16"/>
        </w:rPr>
      </w:pPr>
      <w:r w:rsidRPr="000B25AF">
        <w:rPr>
          <w:sz w:val="16"/>
          <w:szCs w:val="16"/>
        </w:rPr>
        <w:endnoteRef/>
      </w:r>
      <w:r w:rsidRPr="000B25AF">
        <w:rPr>
          <w:sz w:val="16"/>
          <w:szCs w:val="16"/>
        </w:rPr>
        <w:t xml:space="preserve"> </w:t>
      </w:r>
      <w:r>
        <w:rPr>
          <w:sz w:val="16"/>
          <w:szCs w:val="16"/>
        </w:rPr>
        <w:t>“</w:t>
      </w:r>
      <w:r w:rsidRPr="001A1E39">
        <w:rPr>
          <w:i/>
          <w:sz w:val="16"/>
          <w:szCs w:val="16"/>
        </w:rPr>
        <w:t>Global Tax and Oil Guide</w:t>
      </w:r>
      <w:r>
        <w:rPr>
          <w:i/>
          <w:sz w:val="16"/>
          <w:szCs w:val="16"/>
        </w:rPr>
        <w:t xml:space="preserve"> 2012”</w:t>
      </w:r>
      <w:proofErr w:type="gramStart"/>
      <w:r w:rsidRPr="001A1E39">
        <w:rPr>
          <w:i/>
          <w:sz w:val="16"/>
          <w:szCs w:val="16"/>
        </w:rPr>
        <w:t>;</w:t>
      </w:r>
      <w:r w:rsidRPr="000F275F">
        <w:rPr>
          <w:sz w:val="16"/>
          <w:szCs w:val="16"/>
        </w:rPr>
        <w:t>page</w:t>
      </w:r>
      <w:proofErr w:type="gramEnd"/>
      <w:r w:rsidRPr="000F275F">
        <w:rPr>
          <w:sz w:val="16"/>
          <w:szCs w:val="16"/>
        </w:rPr>
        <w:t xml:space="preserve"> </w:t>
      </w:r>
      <w:r>
        <w:rPr>
          <w:sz w:val="16"/>
          <w:szCs w:val="16"/>
        </w:rPr>
        <w:t>44.</w:t>
      </w:r>
    </w:p>
  </w:endnote>
  <w:endnote w:id="29">
    <w:p w:rsidR="002E5529" w:rsidRPr="000B25AF" w:rsidRDefault="002E5529" w:rsidP="00501427">
      <w:pPr>
        <w:pStyle w:val="EndnoteText"/>
        <w:rPr>
          <w:sz w:val="16"/>
          <w:szCs w:val="16"/>
        </w:rPr>
      </w:pPr>
      <w:r w:rsidRPr="000B25AF">
        <w:rPr>
          <w:sz w:val="16"/>
          <w:szCs w:val="16"/>
        </w:rPr>
        <w:endnoteRef/>
      </w:r>
      <w:r w:rsidRPr="000B25AF">
        <w:rPr>
          <w:sz w:val="16"/>
          <w:szCs w:val="16"/>
        </w:rPr>
        <w:t xml:space="preserve"> </w:t>
      </w:r>
      <w:r>
        <w:rPr>
          <w:sz w:val="16"/>
          <w:szCs w:val="16"/>
        </w:rPr>
        <w:t>“</w:t>
      </w:r>
      <w:r w:rsidRPr="001A1E39">
        <w:rPr>
          <w:i/>
          <w:sz w:val="16"/>
          <w:szCs w:val="16"/>
        </w:rPr>
        <w:t>Global Tax and Oil Guide</w:t>
      </w:r>
      <w:r>
        <w:rPr>
          <w:i/>
          <w:sz w:val="16"/>
          <w:szCs w:val="16"/>
        </w:rPr>
        <w:t xml:space="preserve"> 2012”</w:t>
      </w:r>
      <w:r w:rsidRPr="001A1E39">
        <w:rPr>
          <w:i/>
          <w:sz w:val="16"/>
          <w:szCs w:val="16"/>
        </w:rPr>
        <w:t xml:space="preserve">; </w:t>
      </w:r>
      <w:r w:rsidRPr="00A54D29">
        <w:rPr>
          <w:sz w:val="16"/>
          <w:szCs w:val="16"/>
        </w:rPr>
        <w:t xml:space="preserve">ibid page 79. </w:t>
      </w:r>
    </w:p>
  </w:endnote>
  <w:endnote w:id="30">
    <w:p w:rsidR="002E5529" w:rsidRPr="000B25AF" w:rsidRDefault="002E5529" w:rsidP="00501427">
      <w:pPr>
        <w:pStyle w:val="EndnoteText"/>
        <w:rPr>
          <w:sz w:val="16"/>
          <w:szCs w:val="16"/>
        </w:rPr>
      </w:pPr>
      <w:r w:rsidRPr="000B25AF">
        <w:rPr>
          <w:sz w:val="16"/>
          <w:szCs w:val="16"/>
        </w:rPr>
        <w:endnoteRef/>
      </w:r>
      <w:r w:rsidRPr="000B25AF">
        <w:rPr>
          <w:sz w:val="16"/>
          <w:szCs w:val="16"/>
        </w:rPr>
        <w:t xml:space="preserve"> </w:t>
      </w:r>
      <w:r>
        <w:rPr>
          <w:sz w:val="16"/>
          <w:szCs w:val="16"/>
        </w:rPr>
        <w:t>“</w:t>
      </w:r>
      <w:r w:rsidRPr="001A1E39">
        <w:rPr>
          <w:i/>
          <w:sz w:val="16"/>
          <w:szCs w:val="16"/>
        </w:rPr>
        <w:t>Global Tax and Oil Guide</w:t>
      </w:r>
      <w:r>
        <w:rPr>
          <w:i/>
          <w:sz w:val="16"/>
          <w:szCs w:val="16"/>
        </w:rPr>
        <w:t xml:space="preserve"> 2012”</w:t>
      </w:r>
      <w:r w:rsidRPr="001A1E39">
        <w:rPr>
          <w:i/>
          <w:sz w:val="16"/>
          <w:szCs w:val="16"/>
        </w:rPr>
        <w:t xml:space="preserve">; </w:t>
      </w:r>
      <w:r>
        <w:rPr>
          <w:sz w:val="16"/>
          <w:szCs w:val="16"/>
        </w:rPr>
        <w:t>ibid page 489.</w:t>
      </w:r>
    </w:p>
  </w:endnote>
  <w:endnote w:id="31">
    <w:p w:rsidR="002E5529" w:rsidRPr="000B25AF" w:rsidRDefault="002E5529">
      <w:pPr>
        <w:pStyle w:val="EndnoteText"/>
        <w:rPr>
          <w:sz w:val="16"/>
          <w:szCs w:val="16"/>
        </w:rPr>
      </w:pPr>
      <w:r w:rsidRPr="000B25AF">
        <w:rPr>
          <w:sz w:val="16"/>
          <w:szCs w:val="16"/>
        </w:rPr>
        <w:endnoteRef/>
      </w:r>
      <w:r w:rsidRPr="000B25AF">
        <w:rPr>
          <w:sz w:val="16"/>
          <w:szCs w:val="16"/>
        </w:rPr>
        <w:t xml:space="preserve"> </w:t>
      </w:r>
      <w:r w:rsidRPr="000B25AF">
        <w:rPr>
          <w:i/>
          <w:sz w:val="16"/>
          <w:szCs w:val="16"/>
        </w:rPr>
        <w:t xml:space="preserve">“Deloitte – International Tax: Mauritania Highlights 2013” </w:t>
      </w:r>
      <w:r w:rsidRPr="00F9084D">
        <w:rPr>
          <w:sz w:val="16"/>
          <w:szCs w:val="16"/>
        </w:rPr>
        <w:t xml:space="preserve">Deloitte </w:t>
      </w:r>
      <w:proofErr w:type="spellStart"/>
      <w:r w:rsidRPr="00F9084D">
        <w:rPr>
          <w:sz w:val="16"/>
          <w:szCs w:val="16"/>
        </w:rPr>
        <w:t>Touche</w:t>
      </w:r>
      <w:proofErr w:type="spellEnd"/>
      <w:r w:rsidRPr="00F9084D">
        <w:rPr>
          <w:sz w:val="16"/>
          <w:szCs w:val="16"/>
        </w:rPr>
        <w:t xml:space="preserve"> Tohmatsu Limited 2013</w:t>
      </w:r>
      <w:r>
        <w:rPr>
          <w:sz w:val="16"/>
          <w:szCs w:val="16"/>
        </w:rPr>
        <w:t>.</w:t>
      </w:r>
    </w:p>
  </w:endnote>
  <w:endnote w:id="32">
    <w:p w:rsidR="002E5529" w:rsidRPr="000B25AF" w:rsidRDefault="002E5529" w:rsidP="0030117D">
      <w:pPr>
        <w:pStyle w:val="EndnoteText"/>
        <w:rPr>
          <w:sz w:val="16"/>
          <w:szCs w:val="16"/>
        </w:rPr>
      </w:pPr>
      <w:r w:rsidRPr="000B25AF">
        <w:rPr>
          <w:sz w:val="16"/>
          <w:szCs w:val="16"/>
        </w:rPr>
        <w:endnoteRef/>
      </w:r>
      <w:r w:rsidRPr="000B25AF">
        <w:rPr>
          <w:sz w:val="16"/>
          <w:szCs w:val="16"/>
        </w:rPr>
        <w:t xml:space="preserve"> </w:t>
      </w:r>
      <w:r w:rsidRPr="000B25AF">
        <w:rPr>
          <w:i/>
          <w:sz w:val="16"/>
          <w:szCs w:val="16"/>
        </w:rPr>
        <w:t>“The Oil and Gas Industry in Nigeria’</w:t>
      </w:r>
      <w:r w:rsidRPr="000B25AF">
        <w:rPr>
          <w:sz w:val="16"/>
          <w:szCs w:val="16"/>
        </w:rPr>
        <w:t xml:space="preserve">; </w:t>
      </w:r>
      <w:r w:rsidRPr="007975DF">
        <w:rPr>
          <w:sz w:val="16"/>
          <w:szCs w:val="16"/>
        </w:rPr>
        <w:t>ibid page 16.</w:t>
      </w:r>
      <w:r w:rsidRPr="000B25AF">
        <w:rPr>
          <w:sz w:val="16"/>
          <w:szCs w:val="16"/>
        </w:rPr>
        <w:t xml:space="preserve"> </w:t>
      </w:r>
    </w:p>
  </w:endnote>
  <w:endnote w:id="33">
    <w:p w:rsidR="002E5529" w:rsidRPr="000B25AF" w:rsidRDefault="002E5529">
      <w:pPr>
        <w:pStyle w:val="EndnoteText"/>
        <w:rPr>
          <w:sz w:val="16"/>
          <w:szCs w:val="16"/>
        </w:rPr>
      </w:pPr>
      <w:r w:rsidRPr="000B25AF">
        <w:rPr>
          <w:sz w:val="16"/>
          <w:szCs w:val="16"/>
        </w:rPr>
        <w:endnoteRef/>
      </w:r>
      <w:r w:rsidRPr="000B25AF">
        <w:rPr>
          <w:sz w:val="16"/>
          <w:szCs w:val="16"/>
        </w:rPr>
        <w:t xml:space="preserve"> </w:t>
      </w:r>
      <w:r>
        <w:rPr>
          <w:sz w:val="16"/>
          <w:szCs w:val="16"/>
        </w:rPr>
        <w:t>“</w:t>
      </w:r>
      <w:r>
        <w:rPr>
          <w:i/>
          <w:sz w:val="16"/>
          <w:szCs w:val="16"/>
        </w:rPr>
        <w:t xml:space="preserve">Indonesia </w:t>
      </w:r>
      <w:r w:rsidRPr="001171C2">
        <w:rPr>
          <w:i/>
          <w:sz w:val="16"/>
          <w:szCs w:val="16"/>
        </w:rPr>
        <w:t xml:space="preserve">Oil &amp; Gas, </w:t>
      </w:r>
      <w:r>
        <w:rPr>
          <w:i/>
          <w:sz w:val="16"/>
          <w:szCs w:val="16"/>
        </w:rPr>
        <w:t xml:space="preserve">Oil and Gas in Indonesia Investment and Taxation Guide” </w:t>
      </w:r>
      <w:r w:rsidRPr="006F0E76">
        <w:rPr>
          <w:sz w:val="16"/>
          <w:szCs w:val="16"/>
        </w:rPr>
        <w:t xml:space="preserve">ibid </w:t>
      </w:r>
      <w:r>
        <w:rPr>
          <w:sz w:val="16"/>
          <w:szCs w:val="16"/>
        </w:rPr>
        <w:t xml:space="preserve">Page 72. </w:t>
      </w:r>
    </w:p>
  </w:endnote>
  <w:endnote w:id="34">
    <w:p w:rsidR="002E5529" w:rsidRPr="000B25AF" w:rsidRDefault="002E5529" w:rsidP="00114C78">
      <w:pPr>
        <w:pStyle w:val="EndnoteText"/>
        <w:rPr>
          <w:sz w:val="16"/>
          <w:szCs w:val="16"/>
        </w:rPr>
      </w:pPr>
      <w:r w:rsidRPr="000B25AF">
        <w:rPr>
          <w:sz w:val="16"/>
          <w:szCs w:val="16"/>
        </w:rPr>
        <w:endnoteRef/>
      </w:r>
      <w:r w:rsidRPr="000B25AF">
        <w:rPr>
          <w:sz w:val="16"/>
          <w:szCs w:val="16"/>
        </w:rPr>
        <w:t xml:space="preserve"> </w:t>
      </w:r>
      <w:r>
        <w:rPr>
          <w:sz w:val="16"/>
          <w:szCs w:val="16"/>
        </w:rPr>
        <w:t>“</w:t>
      </w:r>
      <w:r w:rsidRPr="001A1E39">
        <w:rPr>
          <w:i/>
          <w:sz w:val="16"/>
          <w:szCs w:val="16"/>
        </w:rPr>
        <w:t>Global Tax and Oil Guide</w:t>
      </w:r>
      <w:r>
        <w:rPr>
          <w:i/>
          <w:sz w:val="16"/>
          <w:szCs w:val="16"/>
        </w:rPr>
        <w:t xml:space="preserve"> 2012”</w:t>
      </w:r>
      <w:r w:rsidRPr="001A1E39">
        <w:rPr>
          <w:i/>
          <w:sz w:val="16"/>
          <w:szCs w:val="16"/>
        </w:rPr>
        <w:t xml:space="preserve">; </w:t>
      </w:r>
      <w:r>
        <w:rPr>
          <w:sz w:val="16"/>
          <w:szCs w:val="16"/>
        </w:rPr>
        <w:t>ibid page 261.</w:t>
      </w:r>
    </w:p>
  </w:endnote>
  <w:endnote w:id="35">
    <w:p w:rsidR="002E5529" w:rsidRPr="000B25AF" w:rsidRDefault="002E5529" w:rsidP="0030117D">
      <w:pPr>
        <w:pStyle w:val="EndnoteText"/>
        <w:rPr>
          <w:sz w:val="16"/>
          <w:szCs w:val="16"/>
        </w:rPr>
      </w:pPr>
      <w:r w:rsidRPr="000B25AF">
        <w:rPr>
          <w:sz w:val="16"/>
          <w:szCs w:val="16"/>
        </w:rPr>
        <w:endnoteRef/>
      </w:r>
      <w:r>
        <w:t xml:space="preserve"> </w:t>
      </w:r>
      <w:r>
        <w:rPr>
          <w:sz w:val="16"/>
          <w:szCs w:val="16"/>
        </w:rPr>
        <w:t>“</w:t>
      </w:r>
      <w:r w:rsidRPr="001A1E39">
        <w:rPr>
          <w:i/>
          <w:sz w:val="16"/>
          <w:szCs w:val="16"/>
        </w:rPr>
        <w:t>Global Tax and Oil Guide</w:t>
      </w:r>
      <w:r>
        <w:rPr>
          <w:i/>
          <w:sz w:val="16"/>
          <w:szCs w:val="16"/>
        </w:rPr>
        <w:t xml:space="preserve"> 2012”</w:t>
      </w:r>
      <w:r w:rsidRPr="001A1E39">
        <w:rPr>
          <w:i/>
          <w:sz w:val="16"/>
          <w:szCs w:val="16"/>
        </w:rPr>
        <w:t xml:space="preserve">; </w:t>
      </w:r>
      <w:r>
        <w:rPr>
          <w:sz w:val="16"/>
          <w:szCs w:val="16"/>
        </w:rPr>
        <w:t>ibid page 472.</w:t>
      </w:r>
    </w:p>
    <w:p w:rsidR="002E5529" w:rsidRDefault="002E552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EYInterstate-Light">
    <w:altName w:val="新細明體"/>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EYInterstate-Regular">
    <w:altName w:val="新細明體"/>
    <w:panose1 w:val="00000000000000000000"/>
    <w:charset w:val="88"/>
    <w:family w:val="auto"/>
    <w:notTrueType/>
    <w:pitch w:val="default"/>
    <w:sig w:usb0="00000001" w:usb1="08080000" w:usb2="00000010" w:usb3="00000000" w:csb0="00100000" w:csb1="00000000"/>
  </w:font>
  <w:font w:name="ITCCharterCom-Regular">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557471387"/>
      <w:docPartObj>
        <w:docPartGallery w:val="Page Numbers (Bottom of Page)"/>
        <w:docPartUnique/>
      </w:docPartObj>
    </w:sdtPr>
    <w:sdtEndPr>
      <w:rPr>
        <w:noProof/>
      </w:rPr>
    </w:sdtEndPr>
    <w:sdtContent>
      <w:p w:rsidR="002E5529" w:rsidRPr="005E70C4" w:rsidRDefault="002E5529">
        <w:pPr>
          <w:pStyle w:val="Footer"/>
          <w:jc w:val="center"/>
          <w:rPr>
            <w:sz w:val="16"/>
            <w:szCs w:val="16"/>
          </w:rPr>
        </w:pPr>
        <w:r w:rsidRPr="005E70C4">
          <w:rPr>
            <w:sz w:val="16"/>
            <w:szCs w:val="16"/>
          </w:rPr>
          <w:fldChar w:fldCharType="begin"/>
        </w:r>
        <w:r w:rsidRPr="005E70C4">
          <w:rPr>
            <w:sz w:val="16"/>
            <w:szCs w:val="16"/>
          </w:rPr>
          <w:instrText xml:space="preserve"> PAGE   \* MERGEFORMAT </w:instrText>
        </w:r>
        <w:r w:rsidRPr="005E70C4">
          <w:rPr>
            <w:sz w:val="16"/>
            <w:szCs w:val="16"/>
          </w:rPr>
          <w:fldChar w:fldCharType="separate"/>
        </w:r>
        <w:r w:rsidR="00AD356E">
          <w:rPr>
            <w:noProof/>
            <w:sz w:val="16"/>
            <w:szCs w:val="16"/>
          </w:rPr>
          <w:t>15</w:t>
        </w:r>
        <w:r w:rsidRPr="005E70C4">
          <w:rPr>
            <w:noProof/>
            <w:sz w:val="16"/>
            <w:szCs w:val="16"/>
          </w:rPr>
          <w:fldChar w:fldCharType="end"/>
        </w:r>
      </w:p>
    </w:sdtContent>
  </w:sdt>
  <w:p w:rsidR="002E5529" w:rsidRDefault="002E5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E89" w:rsidRDefault="00BE0E89" w:rsidP="00414480">
      <w:r>
        <w:separator/>
      </w:r>
    </w:p>
  </w:footnote>
  <w:footnote w:type="continuationSeparator" w:id="0">
    <w:p w:rsidR="00BE0E89" w:rsidRDefault="00BE0E89" w:rsidP="00414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529" w:rsidRDefault="002E5529" w:rsidP="00CC280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5529" w:rsidRDefault="002E5529" w:rsidP="007E47B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529" w:rsidRPr="00753EC2" w:rsidRDefault="002E5529" w:rsidP="007E47B2">
    <w:pPr>
      <w:pStyle w:val="Header"/>
      <w:ind w:right="360"/>
      <w:rPr>
        <w:b/>
        <w:i/>
        <w:sz w:val="16"/>
        <w:szCs w:val="16"/>
      </w:rPr>
    </w:pPr>
    <w:r w:rsidRPr="00753EC2">
      <w:rPr>
        <w:b/>
        <w:i/>
        <w:sz w:val="16"/>
        <w:szCs w:val="16"/>
      </w:rPr>
      <w:t>Comparison of legal and fiscal terms in production sharing contracts</w:t>
    </w:r>
  </w:p>
  <w:p w:rsidR="002E5529" w:rsidRDefault="002E5529">
    <w:pPr>
      <w:pStyle w:val="Header"/>
    </w:pPr>
  </w:p>
  <w:p w:rsidR="002E5529" w:rsidRDefault="002E55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3"/>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2"/>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8"/>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5897D37"/>
    <w:multiLevelType w:val="hybridMultilevel"/>
    <w:tmpl w:val="D6109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4E4A38"/>
    <w:multiLevelType w:val="hybridMultilevel"/>
    <w:tmpl w:val="FA80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60363D"/>
    <w:multiLevelType w:val="hybridMultilevel"/>
    <w:tmpl w:val="F740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FB4BB5"/>
    <w:multiLevelType w:val="hybridMultilevel"/>
    <w:tmpl w:val="262EF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791D9C"/>
    <w:multiLevelType w:val="hybridMultilevel"/>
    <w:tmpl w:val="37D6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F717F3"/>
    <w:multiLevelType w:val="hybridMultilevel"/>
    <w:tmpl w:val="1908BFFE"/>
    <w:lvl w:ilvl="0" w:tplc="1C8EB7E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1047FB5"/>
    <w:multiLevelType w:val="hybridMultilevel"/>
    <w:tmpl w:val="3134203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12BD13FB"/>
    <w:multiLevelType w:val="hybridMultilevel"/>
    <w:tmpl w:val="8CFE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FE4579"/>
    <w:multiLevelType w:val="hybridMultilevel"/>
    <w:tmpl w:val="FC3AF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DB3D06"/>
    <w:multiLevelType w:val="hybridMultilevel"/>
    <w:tmpl w:val="7DC2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022237"/>
    <w:multiLevelType w:val="hybridMultilevel"/>
    <w:tmpl w:val="B73C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DC013EA"/>
    <w:multiLevelType w:val="hybridMultilevel"/>
    <w:tmpl w:val="324A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EE61EA"/>
    <w:multiLevelType w:val="hybridMultilevel"/>
    <w:tmpl w:val="2D488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B17FA8"/>
    <w:multiLevelType w:val="hybridMultilevel"/>
    <w:tmpl w:val="DCCE81B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213C277A"/>
    <w:multiLevelType w:val="hybridMultilevel"/>
    <w:tmpl w:val="3F14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677801"/>
    <w:multiLevelType w:val="hybridMultilevel"/>
    <w:tmpl w:val="239C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8D32B9"/>
    <w:multiLevelType w:val="hybridMultilevel"/>
    <w:tmpl w:val="328C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A857293"/>
    <w:multiLevelType w:val="hybridMultilevel"/>
    <w:tmpl w:val="5A0C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614EDB"/>
    <w:multiLevelType w:val="hybridMultilevel"/>
    <w:tmpl w:val="F15CF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AD148B"/>
    <w:multiLevelType w:val="hybridMultilevel"/>
    <w:tmpl w:val="8D62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1B4BEB"/>
    <w:multiLevelType w:val="hybridMultilevel"/>
    <w:tmpl w:val="615C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977F59"/>
    <w:multiLevelType w:val="hybridMultilevel"/>
    <w:tmpl w:val="8D8A6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701276"/>
    <w:multiLevelType w:val="hybridMultilevel"/>
    <w:tmpl w:val="EA78B772"/>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9">
    <w:nsid w:val="33B4354A"/>
    <w:multiLevelType w:val="hybridMultilevel"/>
    <w:tmpl w:val="FAA6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60061D7"/>
    <w:multiLevelType w:val="hybridMultilevel"/>
    <w:tmpl w:val="A2EE2A4A"/>
    <w:lvl w:ilvl="0" w:tplc="A768E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9FA6162"/>
    <w:multiLevelType w:val="hybridMultilevel"/>
    <w:tmpl w:val="666A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B184007"/>
    <w:multiLevelType w:val="hybridMultilevel"/>
    <w:tmpl w:val="363E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CE4356D"/>
    <w:multiLevelType w:val="hybridMultilevel"/>
    <w:tmpl w:val="B534F8A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nsid w:val="4899654A"/>
    <w:multiLevelType w:val="hybridMultilevel"/>
    <w:tmpl w:val="2BFE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F356690"/>
    <w:multiLevelType w:val="hybridMultilevel"/>
    <w:tmpl w:val="C01CA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1697241"/>
    <w:multiLevelType w:val="hybridMultilevel"/>
    <w:tmpl w:val="E928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BD5C9B"/>
    <w:multiLevelType w:val="hybridMultilevel"/>
    <w:tmpl w:val="FC08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50C711A"/>
    <w:multiLevelType w:val="hybridMultilevel"/>
    <w:tmpl w:val="816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62E588F"/>
    <w:multiLevelType w:val="hybridMultilevel"/>
    <w:tmpl w:val="4F3A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DA2B29"/>
    <w:multiLevelType w:val="hybridMultilevel"/>
    <w:tmpl w:val="3AEE1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AE30EF4"/>
    <w:multiLevelType w:val="hybridMultilevel"/>
    <w:tmpl w:val="D030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CA04125"/>
    <w:multiLevelType w:val="hybridMultilevel"/>
    <w:tmpl w:val="DDE4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FCB2BE2"/>
    <w:multiLevelType w:val="hybridMultilevel"/>
    <w:tmpl w:val="69C64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1097127"/>
    <w:multiLevelType w:val="hybridMultilevel"/>
    <w:tmpl w:val="7360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44D2409"/>
    <w:multiLevelType w:val="hybridMultilevel"/>
    <w:tmpl w:val="0FCA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6BE65DF"/>
    <w:multiLevelType w:val="hybridMultilevel"/>
    <w:tmpl w:val="E4C2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9AF3B54"/>
    <w:multiLevelType w:val="hybridMultilevel"/>
    <w:tmpl w:val="B9B4B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B1B45D0"/>
    <w:multiLevelType w:val="hybridMultilevel"/>
    <w:tmpl w:val="034CD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C0F5460"/>
    <w:multiLevelType w:val="hybridMultilevel"/>
    <w:tmpl w:val="6B58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E8F421A"/>
    <w:multiLevelType w:val="hybridMultilevel"/>
    <w:tmpl w:val="22DEE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0117CFE"/>
    <w:multiLevelType w:val="hybridMultilevel"/>
    <w:tmpl w:val="EC18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0703E46"/>
    <w:multiLevelType w:val="hybridMultilevel"/>
    <w:tmpl w:val="74CA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813311A"/>
    <w:multiLevelType w:val="hybridMultilevel"/>
    <w:tmpl w:val="4928F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94C1FAB"/>
    <w:multiLevelType w:val="hybridMultilevel"/>
    <w:tmpl w:val="2BD0559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5">
    <w:nsid w:val="796018E9"/>
    <w:multiLevelType w:val="hybridMultilevel"/>
    <w:tmpl w:val="8B026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A26508D"/>
    <w:multiLevelType w:val="hybridMultilevel"/>
    <w:tmpl w:val="E558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ADA49E2"/>
    <w:multiLevelType w:val="hybridMultilevel"/>
    <w:tmpl w:val="3B50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DEC0B2F"/>
    <w:multiLevelType w:val="hybridMultilevel"/>
    <w:tmpl w:val="0F22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ED74D5E"/>
    <w:multiLevelType w:val="hybridMultilevel"/>
    <w:tmpl w:val="9F12F11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24"/>
  </w:num>
  <w:num w:numId="2">
    <w:abstractNumId w:val="57"/>
  </w:num>
  <w:num w:numId="3">
    <w:abstractNumId w:val="46"/>
  </w:num>
  <w:num w:numId="4">
    <w:abstractNumId w:val="16"/>
  </w:num>
  <w:num w:numId="5">
    <w:abstractNumId w:val="18"/>
  </w:num>
  <w:num w:numId="6">
    <w:abstractNumId w:val="23"/>
  </w:num>
  <w:num w:numId="7">
    <w:abstractNumId w:val="40"/>
  </w:num>
  <w:num w:numId="8">
    <w:abstractNumId w:val="13"/>
  </w:num>
  <w:num w:numId="9">
    <w:abstractNumId w:val="15"/>
  </w:num>
  <w:num w:numId="10">
    <w:abstractNumId w:val="30"/>
  </w:num>
  <w:num w:numId="11">
    <w:abstractNumId w:val="8"/>
  </w:num>
  <w:num w:numId="12">
    <w:abstractNumId w:val="20"/>
  </w:num>
  <w:num w:numId="13">
    <w:abstractNumId w:val="39"/>
  </w:num>
  <w:num w:numId="14">
    <w:abstractNumId w:val="42"/>
  </w:num>
  <w:num w:numId="15">
    <w:abstractNumId w:val="48"/>
  </w:num>
  <w:num w:numId="16">
    <w:abstractNumId w:val="17"/>
  </w:num>
  <w:num w:numId="17">
    <w:abstractNumId w:val="55"/>
  </w:num>
  <w:num w:numId="18">
    <w:abstractNumId w:val="44"/>
  </w:num>
  <w:num w:numId="19">
    <w:abstractNumId w:val="7"/>
  </w:num>
  <w:num w:numId="20">
    <w:abstractNumId w:val="38"/>
  </w:num>
  <w:num w:numId="21">
    <w:abstractNumId w:val="21"/>
  </w:num>
  <w:num w:numId="22">
    <w:abstractNumId w:val="35"/>
  </w:num>
  <w:num w:numId="23">
    <w:abstractNumId w:val="28"/>
  </w:num>
  <w:num w:numId="24">
    <w:abstractNumId w:val="45"/>
  </w:num>
  <w:num w:numId="25">
    <w:abstractNumId w:val="49"/>
  </w:num>
  <w:num w:numId="26">
    <w:abstractNumId w:val="47"/>
  </w:num>
  <w:num w:numId="27">
    <w:abstractNumId w:val="14"/>
  </w:num>
  <w:num w:numId="28">
    <w:abstractNumId w:val="19"/>
  </w:num>
  <w:num w:numId="29">
    <w:abstractNumId w:val="41"/>
  </w:num>
  <w:num w:numId="30">
    <w:abstractNumId w:val="32"/>
  </w:num>
  <w:num w:numId="31">
    <w:abstractNumId w:val="36"/>
  </w:num>
  <w:num w:numId="32">
    <w:abstractNumId w:val="26"/>
  </w:num>
  <w:num w:numId="33">
    <w:abstractNumId w:val="56"/>
  </w:num>
  <w:num w:numId="34">
    <w:abstractNumId w:val="58"/>
  </w:num>
  <w:num w:numId="35">
    <w:abstractNumId w:val="6"/>
  </w:num>
  <w:num w:numId="36">
    <w:abstractNumId w:val="27"/>
  </w:num>
  <w:num w:numId="37">
    <w:abstractNumId w:val="11"/>
  </w:num>
  <w:num w:numId="38">
    <w:abstractNumId w:val="50"/>
  </w:num>
  <w:num w:numId="39">
    <w:abstractNumId w:val="52"/>
  </w:num>
  <w:num w:numId="40">
    <w:abstractNumId w:val="34"/>
  </w:num>
  <w:num w:numId="41">
    <w:abstractNumId w:val="22"/>
  </w:num>
  <w:num w:numId="42">
    <w:abstractNumId w:val="29"/>
  </w:num>
  <w:num w:numId="43">
    <w:abstractNumId w:val="43"/>
  </w:num>
  <w:num w:numId="44">
    <w:abstractNumId w:val="10"/>
  </w:num>
  <w:num w:numId="45">
    <w:abstractNumId w:val="54"/>
  </w:num>
  <w:num w:numId="46">
    <w:abstractNumId w:val="31"/>
  </w:num>
  <w:num w:numId="47">
    <w:abstractNumId w:val="33"/>
  </w:num>
  <w:num w:numId="48">
    <w:abstractNumId w:val="12"/>
  </w:num>
  <w:num w:numId="49">
    <w:abstractNumId w:val="51"/>
  </w:num>
  <w:num w:numId="50">
    <w:abstractNumId w:val="53"/>
  </w:num>
  <w:num w:numId="51">
    <w:abstractNumId w:val="37"/>
  </w:num>
  <w:num w:numId="52">
    <w:abstractNumId w:val="59"/>
  </w:num>
  <w:num w:numId="53">
    <w:abstractNumId w:val="0"/>
  </w:num>
  <w:num w:numId="54">
    <w:abstractNumId w:val="1"/>
  </w:num>
  <w:num w:numId="55">
    <w:abstractNumId w:val="2"/>
  </w:num>
  <w:num w:numId="56">
    <w:abstractNumId w:val="25"/>
  </w:num>
  <w:num w:numId="57">
    <w:abstractNumId w:val="3"/>
  </w:num>
  <w:num w:numId="58">
    <w:abstractNumId w:val="4"/>
  </w:num>
  <w:num w:numId="59">
    <w:abstractNumId w:val="5"/>
  </w:num>
  <w:num w:numId="60">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A0"/>
    <w:rsid w:val="000010A0"/>
    <w:rsid w:val="00001BF6"/>
    <w:rsid w:val="0000524C"/>
    <w:rsid w:val="00015ABC"/>
    <w:rsid w:val="00020A90"/>
    <w:rsid w:val="00021A9C"/>
    <w:rsid w:val="00023BF5"/>
    <w:rsid w:val="00031ACE"/>
    <w:rsid w:val="0003739B"/>
    <w:rsid w:val="00040745"/>
    <w:rsid w:val="00046C39"/>
    <w:rsid w:val="00050923"/>
    <w:rsid w:val="00051C6D"/>
    <w:rsid w:val="00071E53"/>
    <w:rsid w:val="000723EA"/>
    <w:rsid w:val="00080124"/>
    <w:rsid w:val="00086D3D"/>
    <w:rsid w:val="00096A6B"/>
    <w:rsid w:val="000A3F75"/>
    <w:rsid w:val="000B25AF"/>
    <w:rsid w:val="000C186E"/>
    <w:rsid w:val="000C66B5"/>
    <w:rsid w:val="000D032D"/>
    <w:rsid w:val="000D6B7D"/>
    <w:rsid w:val="000E2C0F"/>
    <w:rsid w:val="000E6C99"/>
    <w:rsid w:val="000F275F"/>
    <w:rsid w:val="000F411D"/>
    <w:rsid w:val="000F7B93"/>
    <w:rsid w:val="00103AB6"/>
    <w:rsid w:val="0010724A"/>
    <w:rsid w:val="00114C78"/>
    <w:rsid w:val="001171C2"/>
    <w:rsid w:val="001353BD"/>
    <w:rsid w:val="001421BC"/>
    <w:rsid w:val="00142A56"/>
    <w:rsid w:val="0014626E"/>
    <w:rsid w:val="0015297A"/>
    <w:rsid w:val="00157C7F"/>
    <w:rsid w:val="00161C59"/>
    <w:rsid w:val="00163BC6"/>
    <w:rsid w:val="00170158"/>
    <w:rsid w:val="00170DE7"/>
    <w:rsid w:val="00175B0E"/>
    <w:rsid w:val="001806C4"/>
    <w:rsid w:val="00184958"/>
    <w:rsid w:val="00196EC8"/>
    <w:rsid w:val="001A1E39"/>
    <w:rsid w:val="001A6800"/>
    <w:rsid w:val="001C0091"/>
    <w:rsid w:val="001D3977"/>
    <w:rsid w:val="001E1335"/>
    <w:rsid w:val="002074EA"/>
    <w:rsid w:val="00212610"/>
    <w:rsid w:val="00212B2D"/>
    <w:rsid w:val="0022570D"/>
    <w:rsid w:val="0022576F"/>
    <w:rsid w:val="00233AE1"/>
    <w:rsid w:val="00233FF2"/>
    <w:rsid w:val="00242264"/>
    <w:rsid w:val="00254D37"/>
    <w:rsid w:val="002749A4"/>
    <w:rsid w:val="002751F9"/>
    <w:rsid w:val="00284001"/>
    <w:rsid w:val="00290586"/>
    <w:rsid w:val="00295E37"/>
    <w:rsid w:val="002963FA"/>
    <w:rsid w:val="002B19EE"/>
    <w:rsid w:val="002B2A56"/>
    <w:rsid w:val="002B4629"/>
    <w:rsid w:val="002B62DD"/>
    <w:rsid w:val="002B7FD0"/>
    <w:rsid w:val="002C33B9"/>
    <w:rsid w:val="002C5F85"/>
    <w:rsid w:val="002D01C0"/>
    <w:rsid w:val="002D1CB0"/>
    <w:rsid w:val="002E5529"/>
    <w:rsid w:val="002E73AD"/>
    <w:rsid w:val="0030117D"/>
    <w:rsid w:val="00305EB6"/>
    <w:rsid w:val="00311B5B"/>
    <w:rsid w:val="00313D3E"/>
    <w:rsid w:val="003249EC"/>
    <w:rsid w:val="00324C58"/>
    <w:rsid w:val="003419CC"/>
    <w:rsid w:val="00342B6A"/>
    <w:rsid w:val="00344864"/>
    <w:rsid w:val="00354659"/>
    <w:rsid w:val="0036215E"/>
    <w:rsid w:val="003644D4"/>
    <w:rsid w:val="00364EA1"/>
    <w:rsid w:val="00366C0A"/>
    <w:rsid w:val="0037348A"/>
    <w:rsid w:val="00382698"/>
    <w:rsid w:val="003A21EF"/>
    <w:rsid w:val="003A46F0"/>
    <w:rsid w:val="003A6F37"/>
    <w:rsid w:val="003B19D9"/>
    <w:rsid w:val="003B4DF2"/>
    <w:rsid w:val="003C3717"/>
    <w:rsid w:val="003C430E"/>
    <w:rsid w:val="003D44E9"/>
    <w:rsid w:val="003D74DC"/>
    <w:rsid w:val="003E0D37"/>
    <w:rsid w:val="003E0EA1"/>
    <w:rsid w:val="003E3983"/>
    <w:rsid w:val="003E3D8C"/>
    <w:rsid w:val="003E3F99"/>
    <w:rsid w:val="003F0E73"/>
    <w:rsid w:val="003F6A9E"/>
    <w:rsid w:val="00413648"/>
    <w:rsid w:val="00414480"/>
    <w:rsid w:val="004149A9"/>
    <w:rsid w:val="0041561A"/>
    <w:rsid w:val="00421A71"/>
    <w:rsid w:val="00424868"/>
    <w:rsid w:val="00432F2B"/>
    <w:rsid w:val="0043350D"/>
    <w:rsid w:val="00440824"/>
    <w:rsid w:val="0044261A"/>
    <w:rsid w:val="0045602A"/>
    <w:rsid w:val="00456A50"/>
    <w:rsid w:val="00462830"/>
    <w:rsid w:val="00464B09"/>
    <w:rsid w:val="00490F8A"/>
    <w:rsid w:val="0049351A"/>
    <w:rsid w:val="004C06BB"/>
    <w:rsid w:val="004D1298"/>
    <w:rsid w:val="004D5A0F"/>
    <w:rsid w:val="004E6232"/>
    <w:rsid w:val="004E7923"/>
    <w:rsid w:val="004F42CC"/>
    <w:rsid w:val="00501427"/>
    <w:rsid w:val="005059C9"/>
    <w:rsid w:val="00505B17"/>
    <w:rsid w:val="00506798"/>
    <w:rsid w:val="005134A9"/>
    <w:rsid w:val="00517BCD"/>
    <w:rsid w:val="0052547F"/>
    <w:rsid w:val="00527861"/>
    <w:rsid w:val="005371B3"/>
    <w:rsid w:val="0054066C"/>
    <w:rsid w:val="005562D5"/>
    <w:rsid w:val="00560B9D"/>
    <w:rsid w:val="00573A80"/>
    <w:rsid w:val="00583446"/>
    <w:rsid w:val="005924CA"/>
    <w:rsid w:val="005971D9"/>
    <w:rsid w:val="005A13F3"/>
    <w:rsid w:val="005A2DC2"/>
    <w:rsid w:val="005A6351"/>
    <w:rsid w:val="005A6FF0"/>
    <w:rsid w:val="005D6A8E"/>
    <w:rsid w:val="005D6C8D"/>
    <w:rsid w:val="005E5D97"/>
    <w:rsid w:val="005E70C4"/>
    <w:rsid w:val="005E7624"/>
    <w:rsid w:val="00604FBC"/>
    <w:rsid w:val="00607A74"/>
    <w:rsid w:val="00610FA5"/>
    <w:rsid w:val="00611FEA"/>
    <w:rsid w:val="006216F5"/>
    <w:rsid w:val="0063393F"/>
    <w:rsid w:val="006370CA"/>
    <w:rsid w:val="00662427"/>
    <w:rsid w:val="006671E8"/>
    <w:rsid w:val="00674B59"/>
    <w:rsid w:val="0068123A"/>
    <w:rsid w:val="006863CE"/>
    <w:rsid w:val="0069648D"/>
    <w:rsid w:val="006A0EAD"/>
    <w:rsid w:val="006A7911"/>
    <w:rsid w:val="006B6D1F"/>
    <w:rsid w:val="006B6D74"/>
    <w:rsid w:val="006C1274"/>
    <w:rsid w:val="006C3A58"/>
    <w:rsid w:val="006C54B8"/>
    <w:rsid w:val="006D11DC"/>
    <w:rsid w:val="006D6414"/>
    <w:rsid w:val="006F0E76"/>
    <w:rsid w:val="006F67F9"/>
    <w:rsid w:val="00702D73"/>
    <w:rsid w:val="007347C9"/>
    <w:rsid w:val="00753EC2"/>
    <w:rsid w:val="00754950"/>
    <w:rsid w:val="00765ABF"/>
    <w:rsid w:val="007676C6"/>
    <w:rsid w:val="00772518"/>
    <w:rsid w:val="007735BA"/>
    <w:rsid w:val="00796EB3"/>
    <w:rsid w:val="007975DF"/>
    <w:rsid w:val="007B7CD2"/>
    <w:rsid w:val="007E2D6B"/>
    <w:rsid w:val="007E47B2"/>
    <w:rsid w:val="007E6755"/>
    <w:rsid w:val="007F0497"/>
    <w:rsid w:val="00806C43"/>
    <w:rsid w:val="008105A2"/>
    <w:rsid w:val="0082030E"/>
    <w:rsid w:val="008237A8"/>
    <w:rsid w:val="00823A4A"/>
    <w:rsid w:val="0083179E"/>
    <w:rsid w:val="00856730"/>
    <w:rsid w:val="00863199"/>
    <w:rsid w:val="00876DF9"/>
    <w:rsid w:val="0088003E"/>
    <w:rsid w:val="008856D9"/>
    <w:rsid w:val="0088609C"/>
    <w:rsid w:val="008909E5"/>
    <w:rsid w:val="008A01CD"/>
    <w:rsid w:val="008A5ACC"/>
    <w:rsid w:val="008C6240"/>
    <w:rsid w:val="008C70E5"/>
    <w:rsid w:val="008D140A"/>
    <w:rsid w:val="008D6BA3"/>
    <w:rsid w:val="008E5B7C"/>
    <w:rsid w:val="008F2017"/>
    <w:rsid w:val="008F61DB"/>
    <w:rsid w:val="0090025E"/>
    <w:rsid w:val="00910B13"/>
    <w:rsid w:val="009140BB"/>
    <w:rsid w:val="009140DE"/>
    <w:rsid w:val="00946B0C"/>
    <w:rsid w:val="009522A8"/>
    <w:rsid w:val="0095360A"/>
    <w:rsid w:val="00961039"/>
    <w:rsid w:val="00963D40"/>
    <w:rsid w:val="009663A3"/>
    <w:rsid w:val="00985A1C"/>
    <w:rsid w:val="0099291A"/>
    <w:rsid w:val="0099791A"/>
    <w:rsid w:val="009A0D21"/>
    <w:rsid w:val="009A1334"/>
    <w:rsid w:val="009A1BA1"/>
    <w:rsid w:val="009A30D6"/>
    <w:rsid w:val="009A4290"/>
    <w:rsid w:val="009A76F5"/>
    <w:rsid w:val="009C3FD3"/>
    <w:rsid w:val="009D7AD0"/>
    <w:rsid w:val="009E131F"/>
    <w:rsid w:val="009F034C"/>
    <w:rsid w:val="00A20BD8"/>
    <w:rsid w:val="00A20C99"/>
    <w:rsid w:val="00A2694F"/>
    <w:rsid w:val="00A30D47"/>
    <w:rsid w:val="00A342B0"/>
    <w:rsid w:val="00A40EF0"/>
    <w:rsid w:val="00A46AB0"/>
    <w:rsid w:val="00A5372D"/>
    <w:rsid w:val="00A54D29"/>
    <w:rsid w:val="00A601F7"/>
    <w:rsid w:val="00A6107D"/>
    <w:rsid w:val="00A61D5C"/>
    <w:rsid w:val="00A6399E"/>
    <w:rsid w:val="00A74022"/>
    <w:rsid w:val="00A74304"/>
    <w:rsid w:val="00A84F11"/>
    <w:rsid w:val="00A85E61"/>
    <w:rsid w:val="00A915E4"/>
    <w:rsid w:val="00AA0815"/>
    <w:rsid w:val="00AA1F64"/>
    <w:rsid w:val="00AA229A"/>
    <w:rsid w:val="00AC0474"/>
    <w:rsid w:val="00AC7E29"/>
    <w:rsid w:val="00AD356E"/>
    <w:rsid w:val="00AD7A7B"/>
    <w:rsid w:val="00AE6DEC"/>
    <w:rsid w:val="00B0162E"/>
    <w:rsid w:val="00B0316C"/>
    <w:rsid w:val="00B05828"/>
    <w:rsid w:val="00B0751A"/>
    <w:rsid w:val="00B10BA2"/>
    <w:rsid w:val="00B1407F"/>
    <w:rsid w:val="00B16231"/>
    <w:rsid w:val="00B20525"/>
    <w:rsid w:val="00B25D5B"/>
    <w:rsid w:val="00B30F22"/>
    <w:rsid w:val="00B3513A"/>
    <w:rsid w:val="00B3619A"/>
    <w:rsid w:val="00B36B23"/>
    <w:rsid w:val="00B41D28"/>
    <w:rsid w:val="00B429CC"/>
    <w:rsid w:val="00B64C12"/>
    <w:rsid w:val="00B75594"/>
    <w:rsid w:val="00B83712"/>
    <w:rsid w:val="00B83F15"/>
    <w:rsid w:val="00B93CE5"/>
    <w:rsid w:val="00BB4B15"/>
    <w:rsid w:val="00BB4E41"/>
    <w:rsid w:val="00BB567F"/>
    <w:rsid w:val="00BC0137"/>
    <w:rsid w:val="00BC5F96"/>
    <w:rsid w:val="00BE0E89"/>
    <w:rsid w:val="00BE241D"/>
    <w:rsid w:val="00BE3070"/>
    <w:rsid w:val="00BE6E5A"/>
    <w:rsid w:val="00BF582C"/>
    <w:rsid w:val="00BF5CC1"/>
    <w:rsid w:val="00BF5D97"/>
    <w:rsid w:val="00C006C4"/>
    <w:rsid w:val="00C039FD"/>
    <w:rsid w:val="00C1356A"/>
    <w:rsid w:val="00C2532B"/>
    <w:rsid w:val="00C33921"/>
    <w:rsid w:val="00C33FF0"/>
    <w:rsid w:val="00C35C4C"/>
    <w:rsid w:val="00C4210A"/>
    <w:rsid w:val="00C46EA5"/>
    <w:rsid w:val="00C562E9"/>
    <w:rsid w:val="00C575AD"/>
    <w:rsid w:val="00C74501"/>
    <w:rsid w:val="00C8672A"/>
    <w:rsid w:val="00CA040A"/>
    <w:rsid w:val="00CA16B4"/>
    <w:rsid w:val="00CA66C1"/>
    <w:rsid w:val="00CA688E"/>
    <w:rsid w:val="00CA7051"/>
    <w:rsid w:val="00CB1A87"/>
    <w:rsid w:val="00CB4A71"/>
    <w:rsid w:val="00CC2806"/>
    <w:rsid w:val="00CC653A"/>
    <w:rsid w:val="00CD4A7D"/>
    <w:rsid w:val="00CD767E"/>
    <w:rsid w:val="00CE633A"/>
    <w:rsid w:val="00CF1C89"/>
    <w:rsid w:val="00D15A5B"/>
    <w:rsid w:val="00D1612B"/>
    <w:rsid w:val="00D45F84"/>
    <w:rsid w:val="00D460FA"/>
    <w:rsid w:val="00D53D54"/>
    <w:rsid w:val="00D56372"/>
    <w:rsid w:val="00D61FAC"/>
    <w:rsid w:val="00D703B0"/>
    <w:rsid w:val="00D712EA"/>
    <w:rsid w:val="00D723B1"/>
    <w:rsid w:val="00D83BDE"/>
    <w:rsid w:val="00D848D7"/>
    <w:rsid w:val="00D94BFF"/>
    <w:rsid w:val="00D9581F"/>
    <w:rsid w:val="00DA3D73"/>
    <w:rsid w:val="00DC0AEB"/>
    <w:rsid w:val="00DC136A"/>
    <w:rsid w:val="00DC3081"/>
    <w:rsid w:val="00DC396D"/>
    <w:rsid w:val="00DC55E6"/>
    <w:rsid w:val="00DC7101"/>
    <w:rsid w:val="00DE2F96"/>
    <w:rsid w:val="00DE4C1A"/>
    <w:rsid w:val="00DF526E"/>
    <w:rsid w:val="00DF6D0B"/>
    <w:rsid w:val="00DF6EAC"/>
    <w:rsid w:val="00E05B96"/>
    <w:rsid w:val="00E05CC1"/>
    <w:rsid w:val="00E07211"/>
    <w:rsid w:val="00E15BDB"/>
    <w:rsid w:val="00E27643"/>
    <w:rsid w:val="00E300AC"/>
    <w:rsid w:val="00E31DBC"/>
    <w:rsid w:val="00E36D77"/>
    <w:rsid w:val="00E477D3"/>
    <w:rsid w:val="00E567B8"/>
    <w:rsid w:val="00E61DE7"/>
    <w:rsid w:val="00E672A8"/>
    <w:rsid w:val="00E879C0"/>
    <w:rsid w:val="00E922CC"/>
    <w:rsid w:val="00E9319B"/>
    <w:rsid w:val="00EA033E"/>
    <w:rsid w:val="00EA0B17"/>
    <w:rsid w:val="00EA44E8"/>
    <w:rsid w:val="00EA62BA"/>
    <w:rsid w:val="00EA6C25"/>
    <w:rsid w:val="00EC36BE"/>
    <w:rsid w:val="00ED2031"/>
    <w:rsid w:val="00ED3EF4"/>
    <w:rsid w:val="00ED5C16"/>
    <w:rsid w:val="00ED6923"/>
    <w:rsid w:val="00EE412A"/>
    <w:rsid w:val="00EE5CC9"/>
    <w:rsid w:val="00EE5FFA"/>
    <w:rsid w:val="00EF5498"/>
    <w:rsid w:val="00EF64DF"/>
    <w:rsid w:val="00F01FC1"/>
    <w:rsid w:val="00F05576"/>
    <w:rsid w:val="00F06D4C"/>
    <w:rsid w:val="00F17530"/>
    <w:rsid w:val="00F17D06"/>
    <w:rsid w:val="00F45D60"/>
    <w:rsid w:val="00F47CB8"/>
    <w:rsid w:val="00F5206B"/>
    <w:rsid w:val="00F53669"/>
    <w:rsid w:val="00F57EEB"/>
    <w:rsid w:val="00F61804"/>
    <w:rsid w:val="00F61EE9"/>
    <w:rsid w:val="00F63E98"/>
    <w:rsid w:val="00F658C3"/>
    <w:rsid w:val="00F76D10"/>
    <w:rsid w:val="00F9084D"/>
    <w:rsid w:val="00FB16EE"/>
    <w:rsid w:val="00FB19E4"/>
    <w:rsid w:val="00FC25BF"/>
    <w:rsid w:val="00FC5682"/>
    <w:rsid w:val="00FC5CD3"/>
    <w:rsid w:val="00FD1427"/>
    <w:rsid w:val="00FD3798"/>
    <w:rsid w:val="00FD5BDB"/>
    <w:rsid w:val="00FD70D5"/>
    <w:rsid w:val="00FE58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427"/>
    <w:pPr>
      <w:widowControl w:val="0"/>
      <w:spacing w:after="0" w:line="240" w:lineRule="auto"/>
    </w:pPr>
    <w:rPr>
      <w:rFonts w:ascii="Times New Roman" w:eastAsia="新細明體" w:hAnsi="Times New Roman" w:cs="Times New Roman"/>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14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5A0F"/>
    <w:pPr>
      <w:ind w:left="720"/>
      <w:contextualSpacing/>
    </w:pPr>
  </w:style>
  <w:style w:type="paragraph" w:styleId="EndnoteText">
    <w:name w:val="endnote text"/>
    <w:basedOn w:val="Normal"/>
    <w:link w:val="EndnoteTextChar"/>
    <w:uiPriority w:val="99"/>
    <w:semiHidden/>
    <w:unhideWhenUsed/>
    <w:rsid w:val="00414480"/>
    <w:rPr>
      <w:sz w:val="20"/>
      <w:szCs w:val="20"/>
    </w:rPr>
  </w:style>
  <w:style w:type="character" w:customStyle="1" w:styleId="EndnoteTextChar">
    <w:name w:val="Endnote Text Char"/>
    <w:basedOn w:val="DefaultParagraphFont"/>
    <w:link w:val="EndnoteText"/>
    <w:uiPriority w:val="99"/>
    <w:semiHidden/>
    <w:rsid w:val="00414480"/>
    <w:rPr>
      <w:rFonts w:ascii="Times New Roman" w:eastAsia="新細明體" w:hAnsi="Times New Roman" w:cs="Times New Roman"/>
      <w:kern w:val="2"/>
      <w:sz w:val="20"/>
      <w:szCs w:val="20"/>
    </w:rPr>
  </w:style>
  <w:style w:type="character" w:styleId="EndnoteReference">
    <w:name w:val="endnote reference"/>
    <w:basedOn w:val="DefaultParagraphFont"/>
    <w:uiPriority w:val="99"/>
    <w:semiHidden/>
    <w:unhideWhenUsed/>
    <w:rsid w:val="00414480"/>
    <w:rPr>
      <w:vertAlign w:val="superscript"/>
    </w:rPr>
  </w:style>
  <w:style w:type="paragraph" w:customStyle="1" w:styleId="Default">
    <w:name w:val="Default"/>
    <w:rsid w:val="00020A90"/>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F17530"/>
  </w:style>
  <w:style w:type="paragraph" w:styleId="FootnoteText">
    <w:name w:val="footnote text"/>
    <w:basedOn w:val="Normal"/>
    <w:link w:val="FootnoteTextChar"/>
    <w:uiPriority w:val="99"/>
    <w:unhideWhenUsed/>
    <w:rsid w:val="005562D5"/>
    <w:rPr>
      <w:sz w:val="20"/>
      <w:szCs w:val="20"/>
    </w:rPr>
  </w:style>
  <w:style w:type="character" w:customStyle="1" w:styleId="FootnoteTextChar">
    <w:name w:val="Footnote Text Char"/>
    <w:basedOn w:val="DefaultParagraphFont"/>
    <w:link w:val="FootnoteText"/>
    <w:uiPriority w:val="99"/>
    <w:rsid w:val="005562D5"/>
    <w:rPr>
      <w:rFonts w:ascii="Times New Roman" w:eastAsia="新細明體" w:hAnsi="Times New Roman" w:cs="Times New Roman"/>
      <w:kern w:val="2"/>
      <w:sz w:val="20"/>
      <w:szCs w:val="20"/>
    </w:rPr>
  </w:style>
  <w:style w:type="character" w:styleId="FootnoteReference">
    <w:name w:val="footnote reference"/>
    <w:basedOn w:val="DefaultParagraphFont"/>
    <w:uiPriority w:val="99"/>
    <w:unhideWhenUsed/>
    <w:rsid w:val="005562D5"/>
    <w:rPr>
      <w:vertAlign w:val="superscript"/>
    </w:rPr>
  </w:style>
  <w:style w:type="paragraph" w:styleId="Header">
    <w:name w:val="header"/>
    <w:basedOn w:val="Normal"/>
    <w:link w:val="HeaderChar"/>
    <w:uiPriority w:val="99"/>
    <w:unhideWhenUsed/>
    <w:rsid w:val="00D45F84"/>
    <w:pPr>
      <w:tabs>
        <w:tab w:val="center" w:pos="4320"/>
        <w:tab w:val="right" w:pos="8640"/>
      </w:tabs>
    </w:pPr>
  </w:style>
  <w:style w:type="character" w:customStyle="1" w:styleId="HeaderChar">
    <w:name w:val="Header Char"/>
    <w:basedOn w:val="DefaultParagraphFont"/>
    <w:link w:val="Header"/>
    <w:uiPriority w:val="99"/>
    <w:rsid w:val="00D45F84"/>
    <w:rPr>
      <w:rFonts w:ascii="Times New Roman" w:eastAsia="新細明體" w:hAnsi="Times New Roman" w:cs="Times New Roman"/>
      <w:kern w:val="2"/>
      <w:sz w:val="24"/>
      <w:szCs w:val="24"/>
    </w:rPr>
  </w:style>
  <w:style w:type="paragraph" w:styleId="Footer">
    <w:name w:val="footer"/>
    <w:basedOn w:val="Normal"/>
    <w:link w:val="FooterChar"/>
    <w:uiPriority w:val="99"/>
    <w:unhideWhenUsed/>
    <w:rsid w:val="00D45F84"/>
    <w:pPr>
      <w:tabs>
        <w:tab w:val="center" w:pos="4320"/>
        <w:tab w:val="right" w:pos="8640"/>
      </w:tabs>
    </w:pPr>
  </w:style>
  <w:style w:type="character" w:customStyle="1" w:styleId="FooterChar">
    <w:name w:val="Footer Char"/>
    <w:basedOn w:val="DefaultParagraphFont"/>
    <w:link w:val="Footer"/>
    <w:uiPriority w:val="99"/>
    <w:rsid w:val="00D45F84"/>
    <w:rPr>
      <w:rFonts w:ascii="Times New Roman" w:eastAsia="新細明體" w:hAnsi="Times New Roman" w:cs="Times New Roman"/>
      <w:kern w:val="2"/>
      <w:sz w:val="24"/>
      <w:szCs w:val="24"/>
    </w:rPr>
  </w:style>
  <w:style w:type="character" w:styleId="Emphasis">
    <w:name w:val="Emphasis"/>
    <w:basedOn w:val="DefaultParagraphFont"/>
    <w:uiPriority w:val="20"/>
    <w:qFormat/>
    <w:rsid w:val="007347C9"/>
    <w:rPr>
      <w:i/>
      <w:iCs/>
    </w:rPr>
  </w:style>
  <w:style w:type="paragraph" w:styleId="Title">
    <w:name w:val="Title"/>
    <w:basedOn w:val="Normal"/>
    <w:next w:val="Normal"/>
    <w:link w:val="TitleChar"/>
    <w:uiPriority w:val="10"/>
    <w:qFormat/>
    <w:rsid w:val="00604FB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4FB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30117D"/>
    <w:rPr>
      <w:color w:val="0000FF" w:themeColor="hyperlink"/>
      <w:u w:val="single"/>
    </w:rPr>
  </w:style>
  <w:style w:type="paragraph" w:styleId="PlainText">
    <w:name w:val="Plain Text"/>
    <w:basedOn w:val="Normal"/>
    <w:link w:val="PlainTextChar"/>
    <w:rsid w:val="00FD3798"/>
    <w:pPr>
      <w:jc w:val="both"/>
    </w:pPr>
    <w:rPr>
      <w:rFonts w:ascii="SimSun" w:eastAsia="SimSun" w:hAnsi="Courier New" w:cs="Courier New"/>
      <w:sz w:val="21"/>
      <w:szCs w:val="21"/>
      <w:lang w:eastAsia="zh-CN"/>
    </w:rPr>
  </w:style>
  <w:style w:type="character" w:customStyle="1" w:styleId="PlainTextChar">
    <w:name w:val="Plain Text Char"/>
    <w:basedOn w:val="DefaultParagraphFont"/>
    <w:link w:val="PlainText"/>
    <w:rsid w:val="00FD3798"/>
    <w:rPr>
      <w:rFonts w:ascii="SimSun" w:eastAsia="SimSun" w:hAnsi="Courier New" w:cs="Courier New"/>
      <w:kern w:val="2"/>
      <w:sz w:val="21"/>
      <w:szCs w:val="21"/>
      <w:lang w:eastAsia="zh-CN"/>
    </w:rPr>
  </w:style>
  <w:style w:type="character" w:styleId="PageNumber">
    <w:name w:val="page number"/>
    <w:basedOn w:val="DefaultParagraphFont"/>
    <w:uiPriority w:val="99"/>
    <w:semiHidden/>
    <w:unhideWhenUsed/>
    <w:rsid w:val="007E47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427"/>
    <w:pPr>
      <w:widowControl w:val="0"/>
      <w:spacing w:after="0" w:line="240" w:lineRule="auto"/>
    </w:pPr>
    <w:rPr>
      <w:rFonts w:ascii="Times New Roman" w:eastAsia="新細明體" w:hAnsi="Times New Roman" w:cs="Times New Roman"/>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14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5A0F"/>
    <w:pPr>
      <w:ind w:left="720"/>
      <w:contextualSpacing/>
    </w:pPr>
  </w:style>
  <w:style w:type="paragraph" w:styleId="EndnoteText">
    <w:name w:val="endnote text"/>
    <w:basedOn w:val="Normal"/>
    <w:link w:val="EndnoteTextChar"/>
    <w:uiPriority w:val="99"/>
    <w:semiHidden/>
    <w:unhideWhenUsed/>
    <w:rsid w:val="00414480"/>
    <w:rPr>
      <w:sz w:val="20"/>
      <w:szCs w:val="20"/>
    </w:rPr>
  </w:style>
  <w:style w:type="character" w:customStyle="1" w:styleId="EndnoteTextChar">
    <w:name w:val="Endnote Text Char"/>
    <w:basedOn w:val="DefaultParagraphFont"/>
    <w:link w:val="EndnoteText"/>
    <w:uiPriority w:val="99"/>
    <w:semiHidden/>
    <w:rsid w:val="00414480"/>
    <w:rPr>
      <w:rFonts w:ascii="Times New Roman" w:eastAsia="新細明體" w:hAnsi="Times New Roman" w:cs="Times New Roman"/>
      <w:kern w:val="2"/>
      <w:sz w:val="20"/>
      <w:szCs w:val="20"/>
    </w:rPr>
  </w:style>
  <w:style w:type="character" w:styleId="EndnoteReference">
    <w:name w:val="endnote reference"/>
    <w:basedOn w:val="DefaultParagraphFont"/>
    <w:uiPriority w:val="99"/>
    <w:semiHidden/>
    <w:unhideWhenUsed/>
    <w:rsid w:val="00414480"/>
    <w:rPr>
      <w:vertAlign w:val="superscript"/>
    </w:rPr>
  </w:style>
  <w:style w:type="paragraph" w:customStyle="1" w:styleId="Default">
    <w:name w:val="Default"/>
    <w:rsid w:val="00020A90"/>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F17530"/>
  </w:style>
  <w:style w:type="paragraph" w:styleId="FootnoteText">
    <w:name w:val="footnote text"/>
    <w:basedOn w:val="Normal"/>
    <w:link w:val="FootnoteTextChar"/>
    <w:uiPriority w:val="99"/>
    <w:unhideWhenUsed/>
    <w:rsid w:val="005562D5"/>
    <w:rPr>
      <w:sz w:val="20"/>
      <w:szCs w:val="20"/>
    </w:rPr>
  </w:style>
  <w:style w:type="character" w:customStyle="1" w:styleId="FootnoteTextChar">
    <w:name w:val="Footnote Text Char"/>
    <w:basedOn w:val="DefaultParagraphFont"/>
    <w:link w:val="FootnoteText"/>
    <w:uiPriority w:val="99"/>
    <w:rsid w:val="005562D5"/>
    <w:rPr>
      <w:rFonts w:ascii="Times New Roman" w:eastAsia="新細明體" w:hAnsi="Times New Roman" w:cs="Times New Roman"/>
      <w:kern w:val="2"/>
      <w:sz w:val="20"/>
      <w:szCs w:val="20"/>
    </w:rPr>
  </w:style>
  <w:style w:type="character" w:styleId="FootnoteReference">
    <w:name w:val="footnote reference"/>
    <w:basedOn w:val="DefaultParagraphFont"/>
    <w:uiPriority w:val="99"/>
    <w:unhideWhenUsed/>
    <w:rsid w:val="005562D5"/>
    <w:rPr>
      <w:vertAlign w:val="superscript"/>
    </w:rPr>
  </w:style>
  <w:style w:type="paragraph" w:styleId="Header">
    <w:name w:val="header"/>
    <w:basedOn w:val="Normal"/>
    <w:link w:val="HeaderChar"/>
    <w:uiPriority w:val="99"/>
    <w:unhideWhenUsed/>
    <w:rsid w:val="00D45F84"/>
    <w:pPr>
      <w:tabs>
        <w:tab w:val="center" w:pos="4320"/>
        <w:tab w:val="right" w:pos="8640"/>
      </w:tabs>
    </w:pPr>
  </w:style>
  <w:style w:type="character" w:customStyle="1" w:styleId="HeaderChar">
    <w:name w:val="Header Char"/>
    <w:basedOn w:val="DefaultParagraphFont"/>
    <w:link w:val="Header"/>
    <w:uiPriority w:val="99"/>
    <w:rsid w:val="00D45F84"/>
    <w:rPr>
      <w:rFonts w:ascii="Times New Roman" w:eastAsia="新細明體" w:hAnsi="Times New Roman" w:cs="Times New Roman"/>
      <w:kern w:val="2"/>
      <w:sz w:val="24"/>
      <w:szCs w:val="24"/>
    </w:rPr>
  </w:style>
  <w:style w:type="paragraph" w:styleId="Footer">
    <w:name w:val="footer"/>
    <w:basedOn w:val="Normal"/>
    <w:link w:val="FooterChar"/>
    <w:uiPriority w:val="99"/>
    <w:unhideWhenUsed/>
    <w:rsid w:val="00D45F84"/>
    <w:pPr>
      <w:tabs>
        <w:tab w:val="center" w:pos="4320"/>
        <w:tab w:val="right" w:pos="8640"/>
      </w:tabs>
    </w:pPr>
  </w:style>
  <w:style w:type="character" w:customStyle="1" w:styleId="FooterChar">
    <w:name w:val="Footer Char"/>
    <w:basedOn w:val="DefaultParagraphFont"/>
    <w:link w:val="Footer"/>
    <w:uiPriority w:val="99"/>
    <w:rsid w:val="00D45F84"/>
    <w:rPr>
      <w:rFonts w:ascii="Times New Roman" w:eastAsia="新細明體" w:hAnsi="Times New Roman" w:cs="Times New Roman"/>
      <w:kern w:val="2"/>
      <w:sz w:val="24"/>
      <w:szCs w:val="24"/>
    </w:rPr>
  </w:style>
  <w:style w:type="character" w:styleId="Emphasis">
    <w:name w:val="Emphasis"/>
    <w:basedOn w:val="DefaultParagraphFont"/>
    <w:uiPriority w:val="20"/>
    <w:qFormat/>
    <w:rsid w:val="007347C9"/>
    <w:rPr>
      <w:i/>
      <w:iCs/>
    </w:rPr>
  </w:style>
  <w:style w:type="paragraph" w:styleId="Title">
    <w:name w:val="Title"/>
    <w:basedOn w:val="Normal"/>
    <w:next w:val="Normal"/>
    <w:link w:val="TitleChar"/>
    <w:uiPriority w:val="10"/>
    <w:qFormat/>
    <w:rsid w:val="00604FB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04FB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30117D"/>
    <w:rPr>
      <w:color w:val="0000FF" w:themeColor="hyperlink"/>
      <w:u w:val="single"/>
    </w:rPr>
  </w:style>
  <w:style w:type="paragraph" w:styleId="PlainText">
    <w:name w:val="Plain Text"/>
    <w:basedOn w:val="Normal"/>
    <w:link w:val="PlainTextChar"/>
    <w:rsid w:val="00FD3798"/>
    <w:pPr>
      <w:jc w:val="both"/>
    </w:pPr>
    <w:rPr>
      <w:rFonts w:ascii="SimSun" w:eastAsia="SimSun" w:hAnsi="Courier New" w:cs="Courier New"/>
      <w:sz w:val="21"/>
      <w:szCs w:val="21"/>
      <w:lang w:eastAsia="zh-CN"/>
    </w:rPr>
  </w:style>
  <w:style w:type="character" w:customStyle="1" w:styleId="PlainTextChar">
    <w:name w:val="Plain Text Char"/>
    <w:basedOn w:val="DefaultParagraphFont"/>
    <w:link w:val="PlainText"/>
    <w:rsid w:val="00FD3798"/>
    <w:rPr>
      <w:rFonts w:ascii="SimSun" w:eastAsia="SimSun" w:hAnsi="Courier New" w:cs="Courier New"/>
      <w:kern w:val="2"/>
      <w:sz w:val="21"/>
      <w:szCs w:val="21"/>
      <w:lang w:eastAsia="zh-CN"/>
    </w:rPr>
  </w:style>
  <w:style w:type="character" w:styleId="PageNumber">
    <w:name w:val="page number"/>
    <w:basedOn w:val="DefaultParagraphFont"/>
    <w:uiPriority w:val="99"/>
    <w:semiHidden/>
    <w:unhideWhenUsed/>
    <w:rsid w:val="007E4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379375">
      <w:bodyDiv w:val="1"/>
      <w:marLeft w:val="0"/>
      <w:marRight w:val="0"/>
      <w:marTop w:val="0"/>
      <w:marBottom w:val="0"/>
      <w:divBdr>
        <w:top w:val="none" w:sz="0" w:space="0" w:color="auto"/>
        <w:left w:val="none" w:sz="0" w:space="0" w:color="auto"/>
        <w:bottom w:val="none" w:sz="0" w:space="0" w:color="auto"/>
        <w:right w:val="none" w:sz="0" w:space="0" w:color="auto"/>
      </w:divBdr>
      <w:divsChild>
        <w:div w:id="408498764">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www.openoi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18AAD-8AD6-4702-B16E-D20215581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33</Pages>
  <Words>8700</Words>
  <Characters>49592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ALANMULLIN</dc:creator>
  <cp:keywords/>
  <dc:description/>
  <cp:lastModifiedBy>Charltons</cp:lastModifiedBy>
  <cp:revision>116</cp:revision>
  <cp:lastPrinted>2013-05-27T17:30:00Z</cp:lastPrinted>
  <dcterms:created xsi:type="dcterms:W3CDTF">2013-05-27T14:23:00Z</dcterms:created>
  <dcterms:modified xsi:type="dcterms:W3CDTF">2013-10-09T07:48:00Z</dcterms:modified>
</cp:coreProperties>
</file>