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D6B7" w14:textId="31239FF5" w:rsidR="001214BD" w:rsidRDefault="001214BD" w:rsidP="001214BD">
      <w:pPr>
        <w:pStyle w:val="BlackStrips"/>
      </w:pPr>
      <w:proofErr w:type="spellStart"/>
      <w:r>
        <w:t>Charltons</w:t>
      </w:r>
      <w:proofErr w:type="spellEnd"/>
      <w:r>
        <w:t xml:space="preserve"> - Myanmar Law - 0</w:t>
      </w:r>
      <w:r>
        <w:t>5</w:t>
      </w:r>
      <w:r>
        <w:t xml:space="preserve"> February 2021</w:t>
      </w:r>
    </w:p>
    <w:p w14:paraId="746B82D6" w14:textId="1F1EF6F6" w:rsidR="001214BD" w:rsidRPr="001214BD" w:rsidRDefault="001214BD" w:rsidP="001214BD">
      <w:pPr>
        <w:pStyle w:val="ReadOnline"/>
      </w:pPr>
      <w:hyperlink r:id="rId8">
        <w:r>
          <w:t>online version</w:t>
        </w:r>
      </w:hyperlink>
    </w:p>
    <w:p w14:paraId="05158C2F" w14:textId="712A076B" w:rsidR="00D65E80" w:rsidRDefault="00D0237F" w:rsidP="00125E29">
      <w:pPr>
        <w:spacing w:after="0" w:line="30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</w:pPr>
      <w:r w:rsidRPr="002F7670"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  <w:t xml:space="preserve">Enactment of New </w:t>
      </w:r>
      <w:r w:rsidR="002F7670"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  <w:t>Organisation</w:t>
      </w:r>
      <w:r w:rsidRPr="002F7670"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  <w:t xml:space="preserve"> Registration Law</w:t>
      </w:r>
    </w:p>
    <w:p w14:paraId="12ACF25D" w14:textId="77777777" w:rsidR="00D55CD7" w:rsidRPr="00D55CD7" w:rsidRDefault="00D55CD7" w:rsidP="00125E29">
      <w:pPr>
        <w:spacing w:after="0" w:line="30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26AF8F16" w14:textId="6FB00CBC" w:rsidR="00C72121" w:rsidRPr="002F7670" w:rsidRDefault="00C72121" w:rsidP="00125E29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b/>
          <w:bCs/>
          <w:sz w:val="24"/>
          <w:szCs w:val="24"/>
          <w:lang w:val="en-GB"/>
        </w:rPr>
        <w:t>Introduction</w:t>
      </w:r>
    </w:p>
    <w:p w14:paraId="4FE569C7" w14:textId="77777777" w:rsidR="00B56AEB" w:rsidRPr="002F7670" w:rsidRDefault="00B56AEB" w:rsidP="00125E29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EEEB1FB" w14:textId="71A2EBBA" w:rsidR="00B82F80" w:rsidRPr="002F7670" w:rsidRDefault="00D0237F" w:rsidP="00E10C2C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The State </w:t>
      </w: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Administration Council issued the </w:t>
      </w:r>
      <w:r w:rsidR="00201684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new </w:t>
      </w:r>
      <w:r w:rsid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Registration Law</w:t>
      </w:r>
      <w:r w:rsidR="00ED0CE4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</w:t>
      </w:r>
      <w:r w:rsidR="009A580D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ED0CE4" w:rsidRPr="00E10C2C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2022 Law</w:t>
      </w:r>
      <w:r w:rsidR="00ED0CE4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which repeals</w:t>
      </w:r>
      <w:r w:rsidR="00201684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2014 </w:t>
      </w:r>
      <w:r w:rsid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="00201684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Registration Law</w:t>
      </w:r>
      <w:r w:rsidR="00ED0CE4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</w:t>
      </w:r>
      <w:r w:rsidR="009A580D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ED0CE4" w:rsidRPr="00E10C2C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2014 Law</w:t>
      </w:r>
      <w:r w:rsidR="00ED0CE4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="00201684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on 28 October 2022. </w:t>
      </w:r>
      <w:r w:rsidR="00070B35" w:rsidRPr="002F7670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en-GB"/>
        </w:rPr>
        <w:t xml:space="preserve">The </w:t>
      </w:r>
      <w:r w:rsidR="00C13C86" w:rsidRPr="002F7670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en-GB"/>
        </w:rPr>
        <w:t>2022</w:t>
      </w:r>
      <w:r w:rsidR="00070B35" w:rsidRPr="002F7670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en-GB"/>
        </w:rPr>
        <w:t xml:space="preserve"> Law </w:t>
      </w:r>
      <w:r w:rsidR="00070B35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introduces a new regime applicable </w:t>
      </w:r>
      <w:r w:rsidR="00070B35" w:rsidRPr="002F7670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en-GB"/>
        </w:rPr>
        <w:t xml:space="preserve">to the establishment of both local </w:t>
      </w:r>
      <w:r w:rsidR="00BF324F" w:rsidRPr="002F7670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en-GB"/>
        </w:rPr>
        <w:t xml:space="preserve">non-governmental </w:t>
      </w:r>
      <w:r w:rsidR="002F7670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en-GB"/>
        </w:rPr>
        <w:t>organisation</w:t>
      </w:r>
      <w:r w:rsidR="00BF324F" w:rsidRPr="002F7670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en-GB"/>
        </w:rPr>
        <w:t>s (</w:t>
      </w:r>
      <w:r w:rsidR="00BF324F" w:rsidRPr="00E10C2C">
        <w:rPr>
          <w:rFonts w:ascii="Times New Roman" w:hAnsi="Times New Roman" w:cs="Times New Roman"/>
          <w:b/>
          <w:spacing w:val="4"/>
          <w:sz w:val="24"/>
          <w:szCs w:val="24"/>
          <w:lang w:val="en-GB"/>
        </w:rPr>
        <w:t>NGOs</w:t>
      </w:r>
      <w:r w:rsidR="00BF324F" w:rsidRPr="002F7670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en-GB"/>
        </w:rPr>
        <w:t xml:space="preserve">) </w:t>
      </w:r>
      <w:r w:rsidR="00070B35" w:rsidRPr="002F7670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en-GB"/>
        </w:rPr>
        <w:t xml:space="preserve">and international non-governmental </w:t>
      </w:r>
      <w:r w:rsidR="002F7670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en-GB"/>
        </w:rPr>
        <w:t>organisation</w:t>
      </w:r>
      <w:r w:rsidR="00070B35" w:rsidRPr="002F7670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en-GB"/>
        </w:rPr>
        <w:t>s (</w:t>
      </w:r>
      <w:r w:rsidR="00070B35" w:rsidRPr="002F7670">
        <w:rPr>
          <w:rStyle w:val="a7"/>
          <w:rFonts w:ascii="Times New Roman" w:hAnsi="Times New Roman" w:cs="Times New Roman"/>
          <w:color w:val="000000" w:themeColor="text1"/>
          <w:spacing w:val="4"/>
          <w:sz w:val="24"/>
          <w:szCs w:val="24"/>
          <w:bdr w:val="none" w:sz="0" w:space="0" w:color="auto" w:frame="1"/>
          <w:lang w:val="en-GB"/>
        </w:rPr>
        <w:t>INGOs</w:t>
      </w:r>
      <w:r w:rsidR="00070B35" w:rsidRPr="002F7670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en-GB"/>
        </w:rPr>
        <w:t>).</w:t>
      </w:r>
    </w:p>
    <w:p w14:paraId="381118AF" w14:textId="3FECEA8B" w:rsidR="00070B35" w:rsidRPr="002F7670" w:rsidRDefault="00070B35" w:rsidP="00E10C2C">
      <w:pPr>
        <w:spacing w:after="0" w:line="300" w:lineRule="auto"/>
        <w:jc w:val="both"/>
        <w:rPr>
          <w:rFonts w:ascii="Open Sans" w:hAnsi="Open Sans" w:cs="Open Sans"/>
          <w:color w:val="000000"/>
          <w:spacing w:val="4"/>
          <w:lang w:val="en-GB"/>
        </w:rPr>
      </w:pPr>
      <w:r w:rsidRPr="002F7670">
        <w:rPr>
          <w:rFonts w:ascii="Open Sans" w:hAnsi="Open Sans" w:cs="Open Sans"/>
          <w:color w:val="000000" w:themeColor="text1"/>
          <w:spacing w:val="4"/>
          <w:lang w:val="en-GB"/>
        </w:rPr>
        <w:t xml:space="preserve"> </w:t>
      </w:r>
    </w:p>
    <w:p w14:paraId="02ECB550" w14:textId="5A1D4668" w:rsidR="002B107E" w:rsidRPr="002F7670" w:rsidRDefault="004D14AD" w:rsidP="00E10C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sz w:val="24"/>
          <w:szCs w:val="24"/>
          <w:lang w:val="en-GB"/>
        </w:rPr>
        <w:t>According to</w:t>
      </w:r>
      <w:r w:rsidR="002B107E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 th</w:t>
      </w:r>
      <w:r w:rsidR="00C13C86" w:rsidRPr="002F7670">
        <w:rPr>
          <w:rFonts w:ascii="Times New Roman" w:hAnsi="Times New Roman" w:cs="Times New Roman"/>
          <w:sz w:val="24"/>
          <w:szCs w:val="24"/>
          <w:lang w:val="en-GB"/>
        </w:rPr>
        <w:t>e 2022</w:t>
      </w:r>
      <w:r w:rsidR="002B107E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 Law</w:t>
      </w:r>
      <w:r w:rsidRPr="002F7670">
        <w:rPr>
          <w:rFonts w:ascii="Times New Roman" w:hAnsi="Times New Roman" w:cs="Times New Roman"/>
          <w:sz w:val="24"/>
          <w:szCs w:val="24"/>
          <w:lang w:val="en-GB"/>
        </w:rPr>
        <w:t>, “</w:t>
      </w:r>
      <w:r w:rsidR="00D81A80" w:rsidRPr="002F7670">
        <w:rPr>
          <w:rFonts w:ascii="Times New Roman" w:hAnsi="Times New Roman" w:cs="Times New Roman"/>
          <w:sz w:val="24"/>
          <w:szCs w:val="24"/>
          <w:lang w:val="en-GB"/>
        </w:rPr>
        <w:t>local</w:t>
      </w:r>
      <w:r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F7670">
        <w:rPr>
          <w:rFonts w:ascii="Times New Roman" w:hAnsi="Times New Roman" w:cs="Times New Roman"/>
          <w:sz w:val="24"/>
          <w:szCs w:val="24"/>
          <w:lang w:val="en-GB"/>
        </w:rPr>
        <w:t>organisation</w:t>
      </w:r>
      <w:r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” means </w:t>
      </w:r>
      <w:r w:rsidR="00BF324F" w:rsidRPr="002F7670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 non-governmental </w:t>
      </w:r>
      <w:r w:rsidR="002F7670">
        <w:rPr>
          <w:rFonts w:ascii="Times New Roman" w:hAnsi="Times New Roman" w:cs="Times New Roman"/>
          <w:sz w:val="24"/>
          <w:szCs w:val="24"/>
          <w:lang w:val="en-GB"/>
        </w:rPr>
        <w:t>organisation</w:t>
      </w:r>
      <w:r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 formed with five or more citizens</w:t>
      </w:r>
      <w:r w:rsidR="007C1D1A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67A2C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registered under </w:t>
      </w:r>
      <w:r w:rsidR="00BF324F" w:rsidRPr="002F7670">
        <w:rPr>
          <w:rFonts w:ascii="Times New Roman" w:hAnsi="Times New Roman" w:cs="Times New Roman"/>
          <w:sz w:val="24"/>
          <w:szCs w:val="24"/>
          <w:lang w:val="en-GB"/>
        </w:rPr>
        <w:t>it with a view</w:t>
      </w:r>
      <w:r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 to carry out activities</w:t>
      </w:r>
      <w:r w:rsidR="00314577" w:rsidRPr="002F767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F324F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without </w:t>
      </w:r>
      <w:r w:rsidR="00D67A2C" w:rsidRPr="002F7670">
        <w:rPr>
          <w:rFonts w:ascii="Times New Roman" w:hAnsi="Times New Roman" w:cs="Times New Roman"/>
          <w:sz w:val="24"/>
          <w:szCs w:val="24"/>
          <w:lang w:val="en-GB"/>
        </w:rPr>
        <w:t>the purpose of making profits</w:t>
      </w:r>
      <w:r w:rsidR="00BF324F" w:rsidRPr="002F767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A668F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in accordance with the rights </w:t>
      </w:r>
      <w:r w:rsidR="00D67A2C" w:rsidRPr="002F7670">
        <w:rPr>
          <w:rFonts w:ascii="Times New Roman" w:hAnsi="Times New Roman" w:cs="Times New Roman"/>
          <w:sz w:val="24"/>
          <w:szCs w:val="24"/>
          <w:lang w:val="en-GB"/>
        </w:rPr>
        <w:t>contain</w:t>
      </w:r>
      <w:r w:rsidR="00EA668F" w:rsidRPr="002F7670">
        <w:rPr>
          <w:rFonts w:ascii="Times New Roman" w:hAnsi="Times New Roman" w:cs="Times New Roman"/>
          <w:sz w:val="24"/>
          <w:szCs w:val="24"/>
          <w:lang w:val="en-GB"/>
        </w:rPr>
        <w:t>ed in the Constitution</w:t>
      </w:r>
      <w:r w:rsidR="00314577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F324F" w:rsidRPr="002F7670">
        <w:rPr>
          <w:rFonts w:ascii="Times New Roman" w:hAnsi="Times New Roman" w:cs="Times New Roman"/>
          <w:sz w:val="24"/>
          <w:szCs w:val="24"/>
          <w:lang w:val="en-GB"/>
        </w:rPr>
        <w:t>of the Republic of the Union of Myanmar</w:t>
      </w:r>
      <w:r w:rsidR="00807773" w:rsidRPr="002F767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F324F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A668F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for the </w:t>
      </w:r>
      <w:r w:rsidR="00D67A2C" w:rsidRPr="002F7670">
        <w:rPr>
          <w:rFonts w:ascii="Times New Roman" w:hAnsi="Times New Roman" w:cs="Times New Roman"/>
          <w:sz w:val="24"/>
          <w:szCs w:val="24"/>
          <w:lang w:val="en-GB"/>
        </w:rPr>
        <w:t>benefi</w:t>
      </w:r>
      <w:r w:rsidR="00EA668F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ts of the </w:t>
      </w:r>
      <w:r w:rsidR="00BF324F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State </w:t>
      </w:r>
      <w:r w:rsidR="00EA668F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D67A2C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its </w:t>
      </w:r>
      <w:r w:rsidR="00EA668F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citizens. </w:t>
      </w:r>
      <w:r w:rsidR="00DD3208" w:rsidRPr="002F767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EA668F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his </w:t>
      </w:r>
      <w:r w:rsidR="00DD3208" w:rsidRPr="002F7670">
        <w:rPr>
          <w:rFonts w:ascii="Times New Roman" w:hAnsi="Times New Roman" w:cs="Times New Roman"/>
          <w:sz w:val="24"/>
          <w:szCs w:val="24"/>
          <w:lang w:val="en-GB"/>
        </w:rPr>
        <w:t>includes</w:t>
      </w:r>
      <w:r w:rsidR="00EA668F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 its branch offices opened </w:t>
      </w:r>
      <w:r w:rsidR="00D67A2C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in the country </w:t>
      </w:r>
      <w:r w:rsidR="00EA668F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with the approval of the </w:t>
      </w:r>
      <w:r w:rsidR="00314577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Union Registration Board (the </w:t>
      </w:r>
      <w:r w:rsidR="00314577" w:rsidRPr="00E10C2C">
        <w:rPr>
          <w:rFonts w:ascii="Times New Roman" w:hAnsi="Times New Roman" w:cs="Times New Roman"/>
          <w:b/>
          <w:sz w:val="24"/>
          <w:szCs w:val="24"/>
          <w:lang w:val="en-GB"/>
        </w:rPr>
        <w:t>Board</w:t>
      </w:r>
      <w:r w:rsidR="00314577" w:rsidRPr="002F7670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EA668F" w:rsidRPr="002F767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818BD">
        <w:rPr>
          <w:rStyle w:val="af1"/>
          <w:rFonts w:ascii="Times New Roman" w:hAnsi="Times New Roman" w:cs="Times New Roman"/>
          <w:sz w:val="24"/>
          <w:szCs w:val="24"/>
          <w:lang w:val="en-GB"/>
        </w:rPr>
        <w:footnoteReference w:id="1"/>
      </w:r>
    </w:p>
    <w:p w14:paraId="6FA397FD" w14:textId="77777777" w:rsidR="00B82F80" w:rsidRPr="002F7670" w:rsidRDefault="00B82F80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6DF7F5C" w14:textId="1F14696E" w:rsidR="002B107E" w:rsidRPr="002F7670" w:rsidRDefault="00E02305" w:rsidP="00E10C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sz w:val="24"/>
          <w:szCs w:val="24"/>
          <w:lang w:val="en-GB"/>
        </w:rPr>
        <w:t>Additionally</w:t>
      </w:r>
      <w:r w:rsidR="00EA668F" w:rsidRPr="002F767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E6D22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 “</w:t>
      </w:r>
      <w:r w:rsidR="00314577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international </w:t>
      </w:r>
      <w:r w:rsidR="001E6D22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non-governmental </w:t>
      </w:r>
      <w:r w:rsidR="002F7670">
        <w:rPr>
          <w:rFonts w:ascii="Times New Roman" w:hAnsi="Times New Roman" w:cs="Times New Roman"/>
          <w:sz w:val="24"/>
          <w:szCs w:val="24"/>
          <w:lang w:val="en-GB"/>
        </w:rPr>
        <w:t>organisation</w:t>
      </w:r>
      <w:r w:rsidR="001E6D22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” is defined as </w:t>
      </w:r>
      <w:r w:rsidR="00314577" w:rsidRPr="002F7670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C000FD" w:rsidRPr="002F7670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="006052DE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F7670">
        <w:rPr>
          <w:rFonts w:ascii="Times New Roman" w:hAnsi="Times New Roman" w:cs="Times New Roman"/>
          <w:sz w:val="24"/>
          <w:szCs w:val="24"/>
          <w:lang w:val="en-GB"/>
        </w:rPr>
        <w:t>organisation</w:t>
      </w:r>
      <w:r w:rsidR="006052DE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66E51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formed in any foreign country which was registered under </w:t>
      </w:r>
      <w:r w:rsidR="00314577" w:rsidRPr="002F7670">
        <w:rPr>
          <w:rFonts w:ascii="Times New Roman" w:hAnsi="Times New Roman" w:cs="Times New Roman"/>
          <w:sz w:val="24"/>
          <w:szCs w:val="24"/>
          <w:lang w:val="en-GB"/>
        </w:rPr>
        <w:t>the 2022 Law</w:t>
      </w:r>
      <w:r w:rsidR="00466E51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 at the</w:t>
      </w:r>
      <w:r w:rsidR="00314577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66E51" w:rsidRPr="002F7670">
        <w:rPr>
          <w:rFonts w:ascii="Times New Roman" w:hAnsi="Times New Roman" w:cs="Times New Roman"/>
          <w:sz w:val="24"/>
          <w:szCs w:val="24"/>
          <w:lang w:val="en-GB"/>
        </w:rPr>
        <w:t>Bo</w:t>
      </w:r>
      <w:r w:rsidR="00256F36">
        <w:rPr>
          <w:rFonts w:ascii="Times New Roman" w:hAnsi="Times New Roman" w:cs="Times New Roman"/>
          <w:sz w:val="24"/>
          <w:szCs w:val="24"/>
          <w:lang w:val="en-GB"/>
        </w:rPr>
        <w:t>ard</w:t>
      </w:r>
      <w:r w:rsidR="00466E51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 to open its branch office in the country </w:t>
      </w:r>
      <w:r w:rsidR="00B439A9" w:rsidRPr="002F7670">
        <w:rPr>
          <w:rFonts w:ascii="Times New Roman" w:hAnsi="Times New Roman" w:cs="Times New Roman"/>
          <w:sz w:val="24"/>
          <w:szCs w:val="24"/>
          <w:lang w:val="en-GB"/>
        </w:rPr>
        <w:t>with at least 40 percent of Myanmar citizens in the executive committee</w:t>
      </w:r>
      <w:r w:rsidR="00466E51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439A9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in order to </w:t>
      </w:r>
      <w:r w:rsidR="00314577" w:rsidRPr="002F7670">
        <w:rPr>
          <w:rFonts w:ascii="Times New Roman" w:hAnsi="Times New Roman" w:cs="Times New Roman"/>
          <w:sz w:val="24"/>
          <w:szCs w:val="24"/>
          <w:lang w:val="en-GB"/>
        </w:rPr>
        <w:t>conduct</w:t>
      </w:r>
      <w:r w:rsidR="00B439A9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 any activity within the </w:t>
      </w:r>
      <w:r w:rsidR="00466E51" w:rsidRPr="002F7670">
        <w:rPr>
          <w:rFonts w:ascii="Times New Roman" w:hAnsi="Times New Roman" w:cs="Times New Roman"/>
          <w:sz w:val="24"/>
          <w:szCs w:val="24"/>
          <w:lang w:val="en-GB"/>
        </w:rPr>
        <w:t>country</w:t>
      </w:r>
      <w:r w:rsidR="00B439A9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 without </w:t>
      </w:r>
      <w:r w:rsidR="00466E51" w:rsidRPr="002F7670">
        <w:rPr>
          <w:rFonts w:ascii="Times New Roman" w:hAnsi="Times New Roman" w:cs="Times New Roman"/>
          <w:sz w:val="24"/>
          <w:szCs w:val="24"/>
          <w:lang w:val="en-GB"/>
        </w:rPr>
        <w:t>the purpose of making profits</w:t>
      </w:r>
      <w:r w:rsidR="00314577" w:rsidRPr="002F7670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EB089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B089A" w:rsidRPr="002F7670">
        <w:rPr>
          <w:rFonts w:ascii="Times New Roman" w:hAnsi="Times New Roman" w:cs="Times New Roman"/>
          <w:sz w:val="24"/>
          <w:szCs w:val="24"/>
          <w:lang w:val="en-GB"/>
        </w:rPr>
        <w:t>This includes its branch offices opened in the country with the approval of the Board</w:t>
      </w:r>
      <w:r w:rsidR="00EB089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82F80" w:rsidRPr="002F7670">
        <w:rPr>
          <w:rStyle w:val="af1"/>
          <w:rFonts w:ascii="Times New Roman" w:hAnsi="Times New Roman" w:cs="Times New Roman"/>
          <w:sz w:val="24"/>
          <w:szCs w:val="24"/>
          <w:lang w:val="en-GB"/>
        </w:rPr>
        <w:footnoteReference w:id="2"/>
      </w:r>
      <w:r w:rsidR="00466E51" w:rsidRPr="002F76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7B8600E" w14:textId="77777777" w:rsidR="00C000FD" w:rsidRPr="002F7670" w:rsidRDefault="00C000FD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725AFDC" w14:textId="396A7425" w:rsidR="00AE5712" w:rsidRPr="002F7670" w:rsidRDefault="00AE5712" w:rsidP="00E10C2C">
      <w:pPr>
        <w:pStyle w:val="a4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color w:val="000000"/>
          <w:spacing w:val="4"/>
          <w:lang w:val="en-GB"/>
        </w:rPr>
      </w:pPr>
      <w:r w:rsidRPr="005A3E17">
        <w:rPr>
          <w:color w:val="000000"/>
          <w:spacing w:val="4"/>
          <w:lang w:val="en-GB"/>
        </w:rPr>
        <w:t>Th</w:t>
      </w:r>
      <w:r w:rsidR="00125E29" w:rsidRPr="005A3E17">
        <w:rPr>
          <w:color w:val="000000"/>
          <w:spacing w:val="4"/>
          <w:lang w:val="en-GB"/>
        </w:rPr>
        <w:t xml:space="preserve">e new law </w:t>
      </w:r>
      <w:r w:rsidRPr="005A3E17">
        <w:rPr>
          <w:color w:val="000000"/>
          <w:spacing w:val="4"/>
          <w:lang w:val="en-GB"/>
        </w:rPr>
        <w:t>aims to implement a system in respect of the</w:t>
      </w:r>
      <w:r w:rsidR="00786E1D" w:rsidRPr="005A3E17">
        <w:rPr>
          <w:color w:val="000000"/>
          <w:spacing w:val="4"/>
          <w:lang w:val="en-GB"/>
        </w:rPr>
        <w:t xml:space="preserve"> registration of NGOs and INGOs</w:t>
      </w:r>
      <w:r w:rsidRPr="005A3E17">
        <w:rPr>
          <w:color w:val="000000"/>
          <w:spacing w:val="4"/>
          <w:lang w:val="en-GB"/>
        </w:rPr>
        <w:t xml:space="preserve"> </w:t>
      </w:r>
      <w:r w:rsidR="002B4797" w:rsidRPr="005A3E17">
        <w:rPr>
          <w:color w:val="000000"/>
          <w:spacing w:val="4"/>
          <w:lang w:val="en-GB"/>
        </w:rPr>
        <w:t xml:space="preserve">whereby </w:t>
      </w:r>
      <w:r w:rsidRPr="005A3E17">
        <w:rPr>
          <w:color w:val="000000"/>
          <w:spacing w:val="4"/>
          <w:lang w:val="en-GB"/>
        </w:rPr>
        <w:t xml:space="preserve">the </w:t>
      </w:r>
      <w:r w:rsidR="00E02305" w:rsidRPr="005A3E17">
        <w:rPr>
          <w:color w:val="000000"/>
          <w:spacing w:val="4"/>
          <w:lang w:val="en-GB"/>
        </w:rPr>
        <w:t>g</w:t>
      </w:r>
      <w:r w:rsidRPr="005A3E17">
        <w:rPr>
          <w:color w:val="000000"/>
          <w:spacing w:val="4"/>
          <w:lang w:val="en-GB"/>
        </w:rPr>
        <w:t xml:space="preserve">overnment </w:t>
      </w:r>
      <w:r w:rsidR="002F7670" w:rsidRPr="005A3E17">
        <w:rPr>
          <w:color w:val="000000"/>
          <w:spacing w:val="4"/>
          <w:lang w:val="en-GB"/>
        </w:rPr>
        <w:t>recognis</w:t>
      </w:r>
      <w:r w:rsidR="00125E29" w:rsidRPr="005A3E17">
        <w:rPr>
          <w:color w:val="000000"/>
          <w:spacing w:val="4"/>
          <w:lang w:val="en-GB"/>
        </w:rPr>
        <w:t>es</w:t>
      </w:r>
      <w:r w:rsidRPr="005A3E17">
        <w:rPr>
          <w:color w:val="000000"/>
          <w:spacing w:val="4"/>
          <w:lang w:val="en-GB"/>
        </w:rPr>
        <w:t xml:space="preserve"> </w:t>
      </w:r>
      <w:r w:rsidR="00125E29" w:rsidRPr="005A3E17">
        <w:rPr>
          <w:color w:val="000000"/>
          <w:spacing w:val="4"/>
          <w:lang w:val="en-GB"/>
        </w:rPr>
        <w:t>their activities</w:t>
      </w:r>
      <w:r w:rsidR="002B4797" w:rsidRPr="005A3E17">
        <w:rPr>
          <w:color w:val="000000"/>
          <w:spacing w:val="4"/>
          <w:lang w:val="en-GB"/>
        </w:rPr>
        <w:t xml:space="preserve"> as being</w:t>
      </w:r>
      <w:r w:rsidRPr="005A3E17">
        <w:rPr>
          <w:color w:val="000000"/>
          <w:spacing w:val="4"/>
          <w:lang w:val="en-GB"/>
        </w:rPr>
        <w:t xml:space="preserve"> for the benefit of </w:t>
      </w:r>
      <w:r w:rsidR="00125E29" w:rsidRPr="005A3E17">
        <w:rPr>
          <w:color w:val="000000"/>
          <w:spacing w:val="4"/>
          <w:lang w:val="en-GB"/>
        </w:rPr>
        <w:t>the State and its</w:t>
      </w:r>
      <w:r w:rsidRPr="005A3E17">
        <w:rPr>
          <w:color w:val="000000"/>
          <w:spacing w:val="4"/>
          <w:lang w:val="en-GB"/>
        </w:rPr>
        <w:t xml:space="preserve"> citizens, and contribute to </w:t>
      </w:r>
      <w:r w:rsidR="00125E29" w:rsidRPr="005A3E17">
        <w:rPr>
          <w:color w:val="000000"/>
          <w:spacing w:val="4"/>
          <w:lang w:val="en-GB"/>
        </w:rPr>
        <w:t xml:space="preserve">establish </w:t>
      </w:r>
      <w:r w:rsidRPr="005A3E17">
        <w:rPr>
          <w:color w:val="000000"/>
          <w:spacing w:val="4"/>
          <w:lang w:val="en-GB"/>
        </w:rPr>
        <w:t xml:space="preserve">a ‘strong civil society’. </w:t>
      </w:r>
      <w:r w:rsidR="00125E29" w:rsidRPr="005A3E17">
        <w:rPr>
          <w:color w:val="000000"/>
          <w:spacing w:val="4"/>
          <w:lang w:val="en-GB"/>
        </w:rPr>
        <w:t>In addition, it</w:t>
      </w:r>
      <w:r w:rsidRPr="005A3E17">
        <w:rPr>
          <w:color w:val="000000"/>
          <w:spacing w:val="4"/>
          <w:lang w:val="en-GB"/>
        </w:rPr>
        <w:t xml:space="preserve"> is intended to p</w:t>
      </w:r>
      <w:r w:rsidR="00125E29" w:rsidRPr="005A3E17">
        <w:rPr>
          <w:color w:val="000000"/>
          <w:spacing w:val="4"/>
          <w:lang w:val="en-GB"/>
        </w:rPr>
        <w:t xml:space="preserve">rotect the status of </w:t>
      </w:r>
      <w:r w:rsidR="002F7670" w:rsidRPr="005A3E17">
        <w:rPr>
          <w:color w:val="000000"/>
          <w:spacing w:val="4"/>
          <w:lang w:val="en-GB"/>
        </w:rPr>
        <w:t>organisation</w:t>
      </w:r>
      <w:r w:rsidR="00125E29" w:rsidRPr="005A3E17">
        <w:rPr>
          <w:color w:val="000000"/>
          <w:spacing w:val="4"/>
          <w:lang w:val="en-GB"/>
        </w:rPr>
        <w:t>s as a result of the registration in accordance with the law</w:t>
      </w:r>
      <w:r w:rsidR="00786E1D" w:rsidRPr="005A3E17">
        <w:rPr>
          <w:color w:val="000000"/>
          <w:spacing w:val="4"/>
          <w:lang w:val="en-GB"/>
        </w:rPr>
        <w:t>,</w:t>
      </w:r>
      <w:r w:rsidR="00125E29" w:rsidRPr="005A3E17">
        <w:rPr>
          <w:color w:val="000000"/>
          <w:spacing w:val="4"/>
          <w:lang w:val="en-GB"/>
        </w:rPr>
        <w:t xml:space="preserve"> </w:t>
      </w:r>
      <w:r w:rsidRPr="005A3E17">
        <w:rPr>
          <w:color w:val="000000"/>
          <w:spacing w:val="4"/>
          <w:lang w:val="en-GB"/>
        </w:rPr>
        <w:t>as well as</w:t>
      </w:r>
      <w:r w:rsidR="00786E1D" w:rsidRPr="005A3E17">
        <w:rPr>
          <w:color w:val="000000"/>
          <w:spacing w:val="4"/>
          <w:lang w:val="en-GB"/>
        </w:rPr>
        <w:t xml:space="preserve"> to</w:t>
      </w:r>
      <w:r w:rsidRPr="005A3E17">
        <w:rPr>
          <w:color w:val="000000"/>
          <w:spacing w:val="4"/>
          <w:lang w:val="en-GB"/>
        </w:rPr>
        <w:t xml:space="preserve"> </w:t>
      </w:r>
      <w:r w:rsidR="00125E29" w:rsidRPr="005A3E17">
        <w:rPr>
          <w:color w:val="000000"/>
          <w:spacing w:val="4"/>
          <w:lang w:val="en-GB"/>
        </w:rPr>
        <w:t>obtain necessary</w:t>
      </w:r>
      <w:r w:rsidR="00B64102" w:rsidRPr="005A3E17">
        <w:rPr>
          <w:color w:val="000000"/>
          <w:spacing w:val="4"/>
          <w:lang w:val="en-GB"/>
        </w:rPr>
        <w:t xml:space="preserve"> lawful</w:t>
      </w:r>
      <w:r w:rsidR="00125E29" w:rsidRPr="005A3E17">
        <w:rPr>
          <w:color w:val="000000"/>
          <w:spacing w:val="4"/>
          <w:lang w:val="en-GB"/>
        </w:rPr>
        <w:t xml:space="preserve"> assistanc</w:t>
      </w:r>
      <w:r w:rsidR="00C000FD" w:rsidRPr="005A3E17">
        <w:rPr>
          <w:color w:val="000000"/>
          <w:spacing w:val="4"/>
          <w:lang w:val="en-GB"/>
        </w:rPr>
        <w:t>e</w:t>
      </w:r>
      <w:r w:rsidR="00125E29" w:rsidRPr="005A3E17">
        <w:rPr>
          <w:color w:val="000000"/>
          <w:spacing w:val="4"/>
          <w:lang w:val="en-GB"/>
        </w:rPr>
        <w:t xml:space="preserve"> </w:t>
      </w:r>
      <w:r w:rsidR="00B64102" w:rsidRPr="005A3E17">
        <w:rPr>
          <w:color w:val="000000"/>
          <w:spacing w:val="4"/>
          <w:lang w:val="en-GB"/>
        </w:rPr>
        <w:t xml:space="preserve">for any activities of </w:t>
      </w:r>
      <w:r w:rsidR="002F7670" w:rsidRPr="005A3E17">
        <w:rPr>
          <w:color w:val="000000"/>
          <w:spacing w:val="4"/>
          <w:lang w:val="en-GB"/>
        </w:rPr>
        <w:t>organisation</w:t>
      </w:r>
      <w:r w:rsidR="00B64102" w:rsidRPr="005A3E17">
        <w:rPr>
          <w:color w:val="000000"/>
          <w:spacing w:val="4"/>
          <w:lang w:val="en-GB"/>
        </w:rPr>
        <w:t xml:space="preserve">s by </w:t>
      </w:r>
      <w:r w:rsidRPr="005A3E17">
        <w:rPr>
          <w:color w:val="000000"/>
          <w:spacing w:val="4"/>
          <w:lang w:val="en-GB"/>
        </w:rPr>
        <w:t>regula</w:t>
      </w:r>
      <w:r w:rsidR="00125E29" w:rsidRPr="005A3E17">
        <w:rPr>
          <w:color w:val="000000"/>
          <w:spacing w:val="4"/>
          <w:lang w:val="en-GB"/>
        </w:rPr>
        <w:t>t</w:t>
      </w:r>
      <w:r w:rsidR="00B64102" w:rsidRPr="005A3E17">
        <w:rPr>
          <w:color w:val="000000"/>
          <w:spacing w:val="4"/>
          <w:lang w:val="en-GB"/>
        </w:rPr>
        <w:t>ing</w:t>
      </w:r>
      <w:r w:rsidRPr="005A3E17">
        <w:rPr>
          <w:color w:val="000000"/>
          <w:spacing w:val="4"/>
          <w:lang w:val="en-GB"/>
        </w:rPr>
        <w:t xml:space="preserve"> the relationship between NGOs, INGOs and responsible </w:t>
      </w:r>
      <w:r w:rsidR="00125E29" w:rsidRPr="005A3E17">
        <w:rPr>
          <w:color w:val="000000"/>
          <w:spacing w:val="4"/>
          <w:lang w:val="en-GB"/>
        </w:rPr>
        <w:t>g</w:t>
      </w:r>
      <w:r w:rsidRPr="005A3E17">
        <w:rPr>
          <w:color w:val="000000"/>
          <w:spacing w:val="4"/>
          <w:lang w:val="en-GB"/>
        </w:rPr>
        <w:t xml:space="preserve">overnment </w:t>
      </w:r>
      <w:r w:rsidR="009C57D7">
        <w:rPr>
          <w:color w:val="000000"/>
          <w:spacing w:val="4"/>
          <w:lang w:val="en-GB"/>
        </w:rPr>
        <w:t>ministries</w:t>
      </w:r>
      <w:r w:rsidRPr="005A3E17">
        <w:rPr>
          <w:color w:val="000000"/>
          <w:spacing w:val="4"/>
          <w:lang w:val="en-GB"/>
        </w:rPr>
        <w:t>.</w:t>
      </w:r>
    </w:p>
    <w:p w14:paraId="3BD850AE" w14:textId="77777777" w:rsidR="009F14D8" w:rsidRPr="002F7670" w:rsidRDefault="009F14D8" w:rsidP="00125E29">
      <w:pPr>
        <w:pStyle w:val="a4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color w:val="000000"/>
          <w:spacing w:val="4"/>
          <w:lang w:val="en-GB"/>
        </w:rPr>
      </w:pPr>
    </w:p>
    <w:p w14:paraId="749C012B" w14:textId="0EE742AF" w:rsidR="009F14D8" w:rsidRPr="002F7670" w:rsidRDefault="009F14D8" w:rsidP="00125E29">
      <w:pPr>
        <w:pStyle w:val="a4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b/>
          <w:bCs/>
          <w:color w:val="000000"/>
          <w:spacing w:val="4"/>
          <w:lang w:val="en-GB"/>
        </w:rPr>
      </w:pPr>
      <w:r w:rsidRPr="002F7670">
        <w:rPr>
          <w:b/>
          <w:bCs/>
          <w:color w:val="000000"/>
          <w:spacing w:val="4"/>
          <w:lang w:val="en-GB"/>
        </w:rPr>
        <w:t>Registration of NGOs and INGOs</w:t>
      </w:r>
    </w:p>
    <w:p w14:paraId="58F5FB21" w14:textId="77777777" w:rsidR="00B56AEB" w:rsidRPr="002F7670" w:rsidRDefault="00B56AEB" w:rsidP="00125E29">
      <w:pPr>
        <w:pStyle w:val="a4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b/>
          <w:bCs/>
          <w:color w:val="000000"/>
          <w:spacing w:val="4"/>
          <w:lang w:val="en-GB"/>
        </w:rPr>
      </w:pPr>
    </w:p>
    <w:p w14:paraId="70F1386E" w14:textId="36683EB7" w:rsidR="009A580D" w:rsidRPr="002F7670" w:rsidRDefault="002B4797" w:rsidP="00E10C2C">
      <w:pPr>
        <w:pStyle w:val="a4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color w:val="000000"/>
          <w:spacing w:val="4"/>
          <w:lang w:val="en-GB"/>
        </w:rPr>
      </w:pPr>
      <w:r w:rsidRPr="002F7670">
        <w:rPr>
          <w:color w:val="000000"/>
          <w:spacing w:val="4"/>
          <w:lang w:val="en-GB"/>
        </w:rPr>
        <w:lastRenderedPageBreak/>
        <w:t xml:space="preserve">Subject to the provisions of the 2022 Law, </w:t>
      </w:r>
      <w:r w:rsidR="00C13C86" w:rsidRPr="002F7670">
        <w:rPr>
          <w:color w:val="000000"/>
          <w:spacing w:val="4"/>
          <w:lang w:val="en-GB"/>
        </w:rPr>
        <w:t xml:space="preserve">NGOs and INGOs which </w:t>
      </w:r>
      <w:r w:rsidRPr="002F7670">
        <w:rPr>
          <w:color w:val="000000"/>
          <w:spacing w:val="4"/>
          <w:lang w:val="en-GB"/>
        </w:rPr>
        <w:t>obtained a</w:t>
      </w:r>
      <w:r w:rsidR="00C13C86" w:rsidRPr="002F7670">
        <w:rPr>
          <w:color w:val="000000"/>
          <w:spacing w:val="4"/>
          <w:lang w:val="en-GB"/>
        </w:rPr>
        <w:t xml:space="preserve"> registration certificate under the 2014 Law</w:t>
      </w:r>
      <w:r w:rsidR="00DA16DA">
        <w:rPr>
          <w:color w:val="000000"/>
          <w:spacing w:val="4"/>
          <w:lang w:val="en-GB"/>
        </w:rPr>
        <w:t xml:space="preserve"> </w:t>
      </w:r>
      <w:r w:rsidR="00580F3C" w:rsidRPr="002F7670">
        <w:rPr>
          <w:color w:val="000000"/>
          <w:spacing w:val="4"/>
          <w:lang w:val="en-GB"/>
        </w:rPr>
        <w:t xml:space="preserve">may continue their activities until the </w:t>
      </w:r>
      <w:r w:rsidR="009C57D7">
        <w:rPr>
          <w:color w:val="000000"/>
          <w:spacing w:val="4"/>
          <w:lang w:val="en-GB"/>
        </w:rPr>
        <w:t xml:space="preserve">expiration </w:t>
      </w:r>
      <w:r w:rsidR="00580F3C" w:rsidRPr="002F7670">
        <w:rPr>
          <w:color w:val="000000"/>
          <w:spacing w:val="4"/>
          <w:lang w:val="en-GB"/>
        </w:rPr>
        <w:t xml:space="preserve">of </w:t>
      </w:r>
      <w:r w:rsidR="00DA16DA">
        <w:rPr>
          <w:color w:val="000000"/>
          <w:spacing w:val="4"/>
          <w:lang w:val="en-GB"/>
        </w:rPr>
        <w:t xml:space="preserve">the </w:t>
      </w:r>
      <w:r w:rsidR="00580F3C" w:rsidRPr="002F7670">
        <w:rPr>
          <w:color w:val="000000"/>
          <w:spacing w:val="4"/>
          <w:lang w:val="en-GB"/>
        </w:rPr>
        <w:t>registration certificate. After the ex</w:t>
      </w:r>
      <w:r w:rsidR="00244797" w:rsidRPr="002F7670">
        <w:rPr>
          <w:color w:val="000000"/>
          <w:spacing w:val="4"/>
          <w:lang w:val="en-GB"/>
        </w:rPr>
        <w:t xml:space="preserve">piry of the registration certificate, such NGOs and INGOs must </w:t>
      </w:r>
      <w:r w:rsidR="009A580D" w:rsidRPr="002F7670">
        <w:rPr>
          <w:color w:val="000000"/>
          <w:spacing w:val="4"/>
          <w:lang w:val="en-GB"/>
        </w:rPr>
        <w:t>apply for a new</w:t>
      </w:r>
      <w:r w:rsidR="00244797" w:rsidRPr="002F7670">
        <w:rPr>
          <w:color w:val="000000"/>
          <w:spacing w:val="4"/>
          <w:lang w:val="en-GB"/>
        </w:rPr>
        <w:t xml:space="preserve"> registration certificate</w:t>
      </w:r>
      <w:r w:rsidR="009A580D" w:rsidRPr="002F7670">
        <w:rPr>
          <w:color w:val="000000"/>
          <w:spacing w:val="4"/>
          <w:lang w:val="en-GB"/>
        </w:rPr>
        <w:t xml:space="preserve"> under the 2022 Law </w:t>
      </w:r>
      <w:r w:rsidR="00244797" w:rsidRPr="002F7670">
        <w:rPr>
          <w:color w:val="000000"/>
          <w:spacing w:val="4"/>
          <w:lang w:val="en-GB"/>
        </w:rPr>
        <w:t xml:space="preserve">if they </w:t>
      </w:r>
      <w:r w:rsidR="009A580D" w:rsidRPr="002F7670">
        <w:rPr>
          <w:color w:val="000000"/>
          <w:spacing w:val="4"/>
          <w:lang w:val="en-GB"/>
        </w:rPr>
        <w:t>wish to</w:t>
      </w:r>
      <w:r w:rsidR="00244797" w:rsidRPr="002F7670">
        <w:rPr>
          <w:color w:val="000000"/>
          <w:spacing w:val="4"/>
          <w:lang w:val="en-GB"/>
        </w:rPr>
        <w:t xml:space="preserve"> continu</w:t>
      </w:r>
      <w:r w:rsidR="009A580D" w:rsidRPr="002F7670">
        <w:rPr>
          <w:color w:val="000000"/>
          <w:spacing w:val="4"/>
          <w:lang w:val="en-GB"/>
        </w:rPr>
        <w:t>e</w:t>
      </w:r>
      <w:r w:rsidR="00244797" w:rsidRPr="002F7670">
        <w:rPr>
          <w:color w:val="000000"/>
          <w:spacing w:val="4"/>
          <w:lang w:val="en-GB"/>
        </w:rPr>
        <w:t xml:space="preserve"> </w:t>
      </w:r>
      <w:r w:rsidR="00454CBC" w:rsidRPr="002F7670">
        <w:rPr>
          <w:color w:val="000000"/>
          <w:spacing w:val="4"/>
          <w:lang w:val="en-GB"/>
        </w:rPr>
        <w:t xml:space="preserve">their </w:t>
      </w:r>
      <w:r w:rsidR="002F7670">
        <w:rPr>
          <w:color w:val="000000"/>
          <w:spacing w:val="4"/>
          <w:lang w:val="en-GB"/>
        </w:rPr>
        <w:t>activities</w:t>
      </w:r>
      <w:r w:rsidR="007C1D1A" w:rsidRPr="002F7670">
        <w:rPr>
          <w:color w:val="000000"/>
          <w:spacing w:val="4"/>
          <w:lang w:val="en-GB"/>
        </w:rPr>
        <w:t>.</w:t>
      </w:r>
      <w:r w:rsidR="005A7A59">
        <w:rPr>
          <w:rStyle w:val="af1"/>
          <w:color w:val="000000"/>
          <w:spacing w:val="4"/>
          <w:lang w:val="en-GB"/>
        </w:rPr>
        <w:footnoteReference w:id="3"/>
      </w:r>
    </w:p>
    <w:p w14:paraId="1FE5C649" w14:textId="583AB2D8" w:rsidR="00C13C86" w:rsidRPr="002F7670" w:rsidRDefault="00C13C86" w:rsidP="00E02305">
      <w:pPr>
        <w:pStyle w:val="a4"/>
        <w:shd w:val="clear" w:color="auto" w:fill="FFFFFF"/>
        <w:spacing w:before="0" w:beforeAutospacing="0" w:after="0" w:afterAutospacing="0" w:line="300" w:lineRule="auto"/>
        <w:ind w:firstLine="720"/>
        <w:jc w:val="both"/>
        <w:textAlignment w:val="baseline"/>
        <w:rPr>
          <w:color w:val="000000"/>
          <w:spacing w:val="4"/>
          <w:lang w:val="en-GB"/>
        </w:rPr>
      </w:pPr>
    </w:p>
    <w:p w14:paraId="4CF49524" w14:textId="43C278BB" w:rsidR="00CA2CFA" w:rsidRPr="002F7670" w:rsidRDefault="00FD5199" w:rsidP="00E10C2C">
      <w:pPr>
        <w:pStyle w:val="a4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color w:val="000000"/>
          <w:spacing w:val="4"/>
          <w:lang w:val="en-GB"/>
        </w:rPr>
      </w:pPr>
      <w:r>
        <w:rPr>
          <w:color w:val="000000"/>
          <w:spacing w:val="4"/>
          <w:lang w:val="en-GB"/>
        </w:rPr>
        <w:t>F</w:t>
      </w:r>
      <w:r w:rsidR="00CA2CFA" w:rsidRPr="002F7670">
        <w:rPr>
          <w:color w:val="000000"/>
          <w:spacing w:val="4"/>
          <w:lang w:val="en-GB"/>
        </w:rPr>
        <w:t xml:space="preserve">or all </w:t>
      </w:r>
      <w:r w:rsidR="002F7670">
        <w:rPr>
          <w:color w:val="000000"/>
          <w:spacing w:val="4"/>
          <w:lang w:val="en-GB"/>
        </w:rPr>
        <w:t>organisation</w:t>
      </w:r>
      <w:r w:rsidR="00CA2CFA" w:rsidRPr="002F7670">
        <w:rPr>
          <w:color w:val="000000"/>
          <w:spacing w:val="4"/>
          <w:lang w:val="en-GB"/>
        </w:rPr>
        <w:t xml:space="preserve">s formed without registration before the enactment of the 2022 Law, </w:t>
      </w:r>
      <w:r w:rsidR="00F9448A" w:rsidRPr="002F7670">
        <w:rPr>
          <w:color w:val="000000"/>
          <w:spacing w:val="4"/>
          <w:lang w:val="en-GB"/>
        </w:rPr>
        <w:t xml:space="preserve">they must apply for </w:t>
      </w:r>
      <w:r w:rsidR="009A580D" w:rsidRPr="002F7670">
        <w:rPr>
          <w:color w:val="000000"/>
          <w:spacing w:val="4"/>
          <w:lang w:val="en-GB"/>
        </w:rPr>
        <w:t xml:space="preserve">a </w:t>
      </w:r>
      <w:r w:rsidR="00F9448A" w:rsidRPr="002F7670">
        <w:rPr>
          <w:color w:val="000000"/>
          <w:spacing w:val="4"/>
          <w:lang w:val="en-GB"/>
        </w:rPr>
        <w:t>registration certificate within 60 days after the enactment of the 2022 Law</w:t>
      </w:r>
      <w:r w:rsidR="00DA16DA">
        <w:rPr>
          <w:color w:val="000000"/>
          <w:spacing w:val="4"/>
          <w:lang w:val="en-GB"/>
        </w:rPr>
        <w:t xml:space="preserve"> (i.e.</w:t>
      </w:r>
      <w:r w:rsidR="009A580D" w:rsidRPr="002F7670">
        <w:rPr>
          <w:color w:val="000000"/>
          <w:spacing w:val="4"/>
          <w:lang w:val="en-GB"/>
        </w:rPr>
        <w:t xml:space="preserve"> </w:t>
      </w:r>
      <w:r w:rsidR="00F9448A" w:rsidRPr="002F7670">
        <w:rPr>
          <w:color w:val="000000" w:themeColor="text1"/>
          <w:lang w:val="en-GB"/>
        </w:rPr>
        <w:t>28 October 2022</w:t>
      </w:r>
      <w:r w:rsidR="00DA16DA">
        <w:rPr>
          <w:color w:val="000000" w:themeColor="text1"/>
          <w:lang w:val="en-GB"/>
        </w:rPr>
        <w:t>)</w:t>
      </w:r>
      <w:r w:rsidR="00F9448A" w:rsidRPr="002F7670">
        <w:rPr>
          <w:color w:val="000000" w:themeColor="text1"/>
          <w:lang w:val="en-GB"/>
        </w:rPr>
        <w:t xml:space="preserve"> if they wish to continue their </w:t>
      </w:r>
      <w:r w:rsidR="002F7670">
        <w:rPr>
          <w:color w:val="000000" w:themeColor="text1"/>
          <w:lang w:val="en-GB"/>
        </w:rPr>
        <w:t>activities</w:t>
      </w:r>
      <w:r w:rsidR="00F9448A" w:rsidRPr="002F7670">
        <w:rPr>
          <w:color w:val="000000" w:themeColor="text1"/>
          <w:lang w:val="en-GB"/>
        </w:rPr>
        <w:t>.</w:t>
      </w:r>
      <w:r w:rsidR="0021524A">
        <w:rPr>
          <w:rStyle w:val="af1"/>
          <w:color w:val="000000"/>
          <w:spacing w:val="4"/>
          <w:lang w:val="en-GB"/>
        </w:rPr>
        <w:footnoteReference w:id="4"/>
      </w:r>
    </w:p>
    <w:p w14:paraId="5E0A6FE0" w14:textId="77777777" w:rsidR="00426975" w:rsidRPr="002F7670" w:rsidRDefault="00426975" w:rsidP="00125E29">
      <w:pPr>
        <w:pStyle w:val="a4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color w:val="000000"/>
          <w:spacing w:val="4"/>
          <w:lang w:val="en-GB"/>
        </w:rPr>
      </w:pPr>
    </w:p>
    <w:p w14:paraId="5172D07F" w14:textId="77777777" w:rsidR="000A477B" w:rsidRPr="002F7670" w:rsidRDefault="000A477B" w:rsidP="000A477B">
      <w:pPr>
        <w:pStyle w:val="a4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b/>
          <w:bCs/>
          <w:color w:val="000000"/>
          <w:spacing w:val="4"/>
          <w:lang w:val="en-GB"/>
        </w:rPr>
      </w:pPr>
      <w:r w:rsidRPr="002F7670">
        <w:rPr>
          <w:b/>
          <w:bCs/>
          <w:color w:val="000000"/>
          <w:spacing w:val="4"/>
          <w:lang w:val="en-GB"/>
        </w:rPr>
        <w:t>Registration Requirements of NGOs and INGOs</w:t>
      </w:r>
    </w:p>
    <w:p w14:paraId="4185AA8E" w14:textId="77777777" w:rsidR="00B82F80" w:rsidRPr="002F7670" w:rsidRDefault="00B82F80" w:rsidP="00E10C2C">
      <w:pPr>
        <w:pStyle w:val="a4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color w:val="000000"/>
          <w:spacing w:val="4"/>
          <w:lang w:val="en-GB"/>
        </w:rPr>
      </w:pPr>
    </w:p>
    <w:p w14:paraId="3CB57619" w14:textId="571E5154" w:rsidR="000A477B" w:rsidRPr="002F7670" w:rsidRDefault="00DD3F40" w:rsidP="00E10C2C">
      <w:pPr>
        <w:pStyle w:val="a4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color w:val="000000"/>
          <w:spacing w:val="4"/>
          <w:lang w:val="en-GB"/>
        </w:rPr>
      </w:pPr>
      <w:r w:rsidRPr="002F7670">
        <w:rPr>
          <w:color w:val="000000"/>
          <w:spacing w:val="4"/>
          <w:lang w:val="en-GB"/>
        </w:rPr>
        <w:t>In order to apply for a</w:t>
      </w:r>
      <w:r w:rsidR="00A77520" w:rsidRPr="002F7670">
        <w:rPr>
          <w:color w:val="000000"/>
          <w:spacing w:val="4"/>
          <w:lang w:val="en-GB"/>
        </w:rPr>
        <w:t>n</w:t>
      </w:r>
      <w:r w:rsidRPr="002F7670">
        <w:rPr>
          <w:color w:val="000000"/>
          <w:spacing w:val="4"/>
          <w:lang w:val="en-GB"/>
        </w:rPr>
        <w:t xml:space="preserve"> NGO registration certificate,</w:t>
      </w:r>
      <w:r w:rsidR="006437EC" w:rsidRPr="002F7670">
        <w:rPr>
          <w:color w:val="000000"/>
          <w:spacing w:val="4"/>
          <w:lang w:val="en-GB"/>
        </w:rPr>
        <w:t xml:space="preserve"> the chairman, secretary, executive member or a member assigned</w:t>
      </w:r>
      <w:r w:rsidR="009C57D7">
        <w:rPr>
          <w:color w:val="000000"/>
          <w:spacing w:val="4"/>
          <w:lang w:val="en-GB"/>
        </w:rPr>
        <w:t xml:space="preserve"> the duty</w:t>
      </w:r>
      <w:r w:rsidR="00FD5199">
        <w:rPr>
          <w:color w:val="000000"/>
          <w:spacing w:val="4"/>
          <w:lang w:val="en-GB"/>
        </w:rPr>
        <w:t>,</w:t>
      </w:r>
      <w:r w:rsidR="009C57D7">
        <w:rPr>
          <w:color w:val="000000"/>
          <w:spacing w:val="4"/>
          <w:lang w:val="en-GB"/>
        </w:rPr>
        <w:t xml:space="preserve"> </w:t>
      </w:r>
      <w:r w:rsidR="006437EC" w:rsidRPr="002F7670">
        <w:rPr>
          <w:color w:val="000000"/>
          <w:spacing w:val="4"/>
          <w:lang w:val="en-GB"/>
        </w:rPr>
        <w:t>with the power of attorney to apply for registration</w:t>
      </w:r>
      <w:r w:rsidR="002B4797" w:rsidRPr="002F7670">
        <w:rPr>
          <w:color w:val="000000"/>
          <w:spacing w:val="4"/>
          <w:lang w:val="en-GB"/>
        </w:rPr>
        <w:t>,</w:t>
      </w:r>
      <w:r w:rsidR="006437EC" w:rsidRPr="002F7670">
        <w:rPr>
          <w:color w:val="000000"/>
          <w:spacing w:val="4"/>
          <w:lang w:val="en-GB"/>
        </w:rPr>
        <w:t xml:space="preserve"> </w:t>
      </w:r>
      <w:r w:rsidRPr="002F7670">
        <w:rPr>
          <w:color w:val="000000"/>
          <w:spacing w:val="4"/>
          <w:lang w:val="en-GB"/>
        </w:rPr>
        <w:t>must submit the following information</w:t>
      </w:r>
      <w:r w:rsidR="00DA16DA">
        <w:rPr>
          <w:color w:val="000000"/>
          <w:spacing w:val="4"/>
          <w:lang w:val="en-GB"/>
        </w:rPr>
        <w:t xml:space="preserve"> and/or </w:t>
      </w:r>
      <w:r w:rsidRPr="002F7670">
        <w:rPr>
          <w:color w:val="000000"/>
          <w:spacing w:val="4"/>
          <w:lang w:val="en-GB"/>
        </w:rPr>
        <w:t xml:space="preserve">documents to the relevant registration </w:t>
      </w:r>
      <w:r w:rsidR="009A580D" w:rsidRPr="002F7670">
        <w:rPr>
          <w:color w:val="000000"/>
          <w:spacing w:val="4"/>
          <w:lang w:val="en-GB"/>
        </w:rPr>
        <w:t>board</w:t>
      </w:r>
      <w:r w:rsidR="009A580D" w:rsidRPr="002F7670">
        <w:rPr>
          <w:rStyle w:val="af1"/>
          <w:color w:val="000000"/>
          <w:spacing w:val="4"/>
          <w:lang w:val="en-GB"/>
        </w:rPr>
        <w:footnoteReference w:id="5"/>
      </w:r>
      <w:r w:rsidR="00C000FD" w:rsidRPr="002F7670">
        <w:rPr>
          <w:color w:val="000000"/>
          <w:spacing w:val="4"/>
          <w:lang w:val="en-GB"/>
        </w:rPr>
        <w:t>:</w:t>
      </w:r>
    </w:p>
    <w:p w14:paraId="18806E62" w14:textId="09C2817C" w:rsidR="00DD3F40" w:rsidRPr="002F7670" w:rsidRDefault="007C1D1A" w:rsidP="00466AF3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</w:t>
      </w:r>
      <w:r w:rsidR="00DD3F4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ame of the </w:t>
      </w:r>
      <w:r w:rsid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="00DD3F4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</w:t>
      </w:r>
    </w:p>
    <w:p w14:paraId="12175C27" w14:textId="4122F987" w:rsidR="00DD3F40" w:rsidRPr="002F7670" w:rsidRDefault="007C1D1A" w:rsidP="00466AF3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</w:t>
      </w:r>
      <w:r w:rsidR="00DD3F4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ame of </w:t>
      </w:r>
      <w:r w:rsidR="00521AD9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its </w:t>
      </w: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chairman and secretary;</w:t>
      </w:r>
    </w:p>
    <w:p w14:paraId="253700A3" w14:textId="1F0AD5DC" w:rsidR="00DD3F40" w:rsidRPr="002F7670" w:rsidRDefault="007C1D1A" w:rsidP="00466AF3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</w:t>
      </w:r>
      <w:r w:rsidR="00DD3F4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ocation and contact address of </w:t>
      </w:r>
      <w:r w:rsidR="00F942E8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</w:t>
      </w:r>
      <w:r w:rsidR="00DD3F4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="00DD3F4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</w:t>
      </w:r>
    </w:p>
    <w:p w14:paraId="4A203718" w14:textId="0CCBCBBD" w:rsidR="00DD3F40" w:rsidRPr="002F7670" w:rsidRDefault="002F7670" w:rsidP="00466AF3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="00521AD9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’s</w:t>
      </w:r>
      <w:r w:rsidR="00DD3F4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942E8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establishment date</w:t>
      </w:r>
      <w:r w:rsidR="00DD3F4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</w:t>
      </w:r>
    </w:p>
    <w:p w14:paraId="667D9227" w14:textId="6D1D51BD" w:rsidR="00F942E8" w:rsidRPr="002F7670" w:rsidRDefault="007C1D1A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</w:t>
      </w:r>
      <w:r w:rsidR="00521AD9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escription of the </w:t>
      </w:r>
      <w:r w:rsid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="00521AD9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’s objectives and intended activities</w:t>
      </w:r>
      <w:r w:rsidR="00F942E8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</w:t>
      </w:r>
    </w:p>
    <w:p w14:paraId="7A5CD3AE" w14:textId="31D9E464" w:rsidR="00DD3F40" w:rsidRPr="002F7670" w:rsidRDefault="007C1D1A" w:rsidP="00466AF3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</w:t>
      </w:r>
      <w:r w:rsidR="00DD3F4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ecommendation </w:t>
      </w:r>
      <w:r w:rsidR="00521AD9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from</w:t>
      </w:r>
      <w:r w:rsidR="00DD3F4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government department</w:t>
      </w:r>
      <w:r w:rsidR="00521AD9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 and agencies in charge of the objectives and programmes</w:t>
      </w:r>
      <w:r w:rsidR="00DD3F4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</w:t>
      </w:r>
    </w:p>
    <w:p w14:paraId="5631C188" w14:textId="64001FCC" w:rsidR="00DD3F40" w:rsidRPr="002F7670" w:rsidRDefault="007C1D1A" w:rsidP="00466AF3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</w:t>
      </w:r>
      <w:r w:rsidR="00DD3F4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umber </w:t>
      </w: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of executive committee members;</w:t>
      </w:r>
    </w:p>
    <w:p w14:paraId="4DDA5A0B" w14:textId="0F1BAC7E" w:rsidR="00DD3F40" w:rsidRPr="002F7670" w:rsidRDefault="007C1D1A" w:rsidP="00466AF3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</w:t>
      </w:r>
      <w:r w:rsidR="00DD3F4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umber of </w:t>
      </w:r>
      <w:r w:rsidR="00521AD9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staff</w:t>
      </w:r>
      <w:r w:rsidR="00DD3F4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 </w:t>
      </w:r>
    </w:p>
    <w:p w14:paraId="4CBD3774" w14:textId="33B52149" w:rsidR="00DD3F40" w:rsidRPr="002F7670" w:rsidRDefault="007C1D1A" w:rsidP="00466AF3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r w:rsidR="00521AD9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521AD9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chedule of the </w:t>
      </w:r>
      <w:r w:rsid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="00521AD9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’s </w:t>
      </w: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cash and assets;</w:t>
      </w:r>
    </w:p>
    <w:p w14:paraId="120546B8" w14:textId="33A3DB3C" w:rsidR="00DD3F40" w:rsidRPr="002F7670" w:rsidRDefault="007C1D1A" w:rsidP="00466AF3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r w:rsidR="00B82F8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list of </w:t>
      </w:r>
      <w:r w:rsidR="00DD3F4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activities </w:t>
      </w:r>
      <w:r w:rsidR="00B82F8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 be</w:t>
      </w:r>
      <w:r w:rsidR="00DD3F4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B82F8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</w:t>
      </w: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arried out;</w:t>
      </w:r>
    </w:p>
    <w:p w14:paraId="6F76B1B2" w14:textId="571B23E8" w:rsidR="00DD3F40" w:rsidRPr="002F7670" w:rsidRDefault="007C1D1A" w:rsidP="00466AF3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articles of association;</w:t>
      </w:r>
    </w:p>
    <w:p w14:paraId="378BE3FD" w14:textId="5C8074D6" w:rsidR="00DD3F40" w:rsidRPr="002F7670" w:rsidRDefault="007C1D1A" w:rsidP="00466AF3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r w:rsidR="00DD3F4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pplication date; and </w:t>
      </w:r>
    </w:p>
    <w:p w14:paraId="0CB63129" w14:textId="4784DEEC" w:rsidR="00194189" w:rsidRPr="002F7670" w:rsidRDefault="007C1D1A" w:rsidP="00466AF3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an u</w:t>
      </w:r>
      <w:r w:rsidR="00655B2E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ndertaking to comply with the provisions of </w:t>
      </w:r>
      <w:r w:rsidR="009C57D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all </w:t>
      </w:r>
      <w:r w:rsidR="00655B2E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existing laws</w:t>
      </w:r>
      <w:r w:rsidR="00DD3F4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21B7612E" w14:textId="77777777" w:rsidR="00B82F80" w:rsidRPr="002F7670" w:rsidRDefault="00B82F80" w:rsidP="00E10C2C">
      <w:p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6BA92CF3" w14:textId="65A16120" w:rsidR="00B82F80" w:rsidRPr="002F7670" w:rsidRDefault="0019381B" w:rsidP="00E10C2C">
      <w:p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 xml:space="preserve">On the other hand, an INGO </w:t>
      </w:r>
      <w:r w:rsidR="00B31B44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must submit the following</w:t>
      </w:r>
      <w:r w:rsidR="002B4797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B31B44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 the </w:t>
      </w:r>
      <w:r w:rsidR="00B82F8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Board </w:t>
      </w:r>
      <w:r w:rsidR="002B4797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</w:t>
      </w:r>
      <w:r w:rsidR="00B31B44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apply for </w:t>
      </w:r>
      <w:r w:rsidR="002B4797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</w:t>
      </w:r>
      <w:r w:rsidR="00B31B44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registration certificate</w:t>
      </w:r>
      <w:r w:rsidR="0024022D">
        <w:rPr>
          <w:rStyle w:val="af1"/>
          <w:rFonts w:ascii="Times New Roman" w:hAnsi="Times New Roman" w:cs="Times New Roman"/>
          <w:color w:val="000000" w:themeColor="text1"/>
          <w:sz w:val="24"/>
          <w:szCs w:val="24"/>
          <w:lang w:val="en-GB"/>
        </w:rPr>
        <w:footnoteReference w:id="6"/>
      </w:r>
      <w:r w:rsidR="00C000FD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</w:t>
      </w:r>
    </w:p>
    <w:p w14:paraId="4488B9FA" w14:textId="7B17E83B" w:rsidR="0019381B" w:rsidRPr="002F7670" w:rsidRDefault="0019381B" w:rsidP="00E10C2C">
      <w:p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4C537B9E" w14:textId="390B56B4" w:rsidR="00B6769A" w:rsidRPr="002F7670" w:rsidRDefault="007C1D1A" w:rsidP="00466AF3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ame of the </w:t>
      </w:r>
      <w:r w:rsid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; </w:t>
      </w:r>
    </w:p>
    <w:p w14:paraId="39BA4766" w14:textId="3384AEBF" w:rsidR="00B6769A" w:rsidRPr="002F7670" w:rsidRDefault="007C1D1A" w:rsidP="00466AF3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ummary description of the </w:t>
      </w:r>
      <w:r w:rsid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’s </w:t>
      </w:r>
      <w:r w:rsidR="0094456C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background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; </w:t>
      </w:r>
    </w:p>
    <w:p w14:paraId="3A51D638" w14:textId="56472037" w:rsidR="00B6769A" w:rsidRPr="002F7670" w:rsidRDefault="007C1D1A" w:rsidP="00466AF3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ame of the </w:t>
      </w:r>
      <w:r w:rsid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’s head in the country of origin; </w:t>
      </w:r>
    </w:p>
    <w:p w14:paraId="7093E4BA" w14:textId="36A04377" w:rsidR="00B6769A" w:rsidRPr="002F7670" w:rsidRDefault="007C1D1A" w:rsidP="00466AF3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ame of the person in charge of the </w:t>
      </w:r>
      <w:r w:rsid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’s activities in Myanmar; </w:t>
      </w:r>
    </w:p>
    <w:p w14:paraId="74BAB139" w14:textId="366F1E39" w:rsidR="00B6769A" w:rsidRPr="002F7670" w:rsidRDefault="007C1D1A" w:rsidP="00466AF3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ocation and address of the </w:t>
      </w:r>
      <w:r w:rsid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the country of origin; </w:t>
      </w:r>
    </w:p>
    <w:p w14:paraId="2C87B100" w14:textId="12BE10F7" w:rsidR="00B6769A" w:rsidRPr="002F7670" w:rsidRDefault="007C1D1A" w:rsidP="00466AF3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vidence of registration</w:t>
      </w:r>
      <w:r w:rsidR="009C57D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or 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incorporation of the </w:t>
      </w:r>
      <w:r w:rsid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country of origin; </w:t>
      </w:r>
    </w:p>
    <w:p w14:paraId="6C9E1155" w14:textId="697E48FF" w:rsidR="00B6769A" w:rsidRPr="002F7670" w:rsidRDefault="007C1D1A" w:rsidP="00466AF3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onstitutional documents of the </w:t>
      </w:r>
      <w:r w:rsid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the country of origin; </w:t>
      </w:r>
    </w:p>
    <w:p w14:paraId="070BDCE6" w14:textId="209D9F69" w:rsidR="00B6769A" w:rsidRPr="002F7670" w:rsidRDefault="007C1D1A" w:rsidP="00466AF3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emorandum of </w:t>
      </w:r>
      <w:r w:rsidR="009C57D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nderstanding (draft); </w:t>
      </w:r>
    </w:p>
    <w:p w14:paraId="6D261022" w14:textId="5AE414C3" w:rsidR="00B6769A" w:rsidRPr="002F7670" w:rsidRDefault="007C1D1A" w:rsidP="00466AF3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ame of the person in charge </w:t>
      </w:r>
      <w:r w:rsidR="001F0FEB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of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</w:t>
      </w:r>
      <w:r w:rsid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Myanmar; </w:t>
      </w:r>
    </w:p>
    <w:p w14:paraId="6845EB79" w14:textId="4AB8712C" w:rsidR="00B6769A" w:rsidRPr="002F7670" w:rsidRDefault="007C1D1A" w:rsidP="00466AF3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composition 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of </w:t>
      </w:r>
      <w:r w:rsidR="001F0FEB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B82F8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Myanmar executive committee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: </w:t>
      </w:r>
    </w:p>
    <w:p w14:paraId="5D677C5D" w14:textId="045FD2F2" w:rsidR="00B6769A" w:rsidRPr="002F7670" w:rsidRDefault="002F7670" w:rsidP="00466AF3">
      <w:pPr>
        <w:pStyle w:val="a9"/>
        <w:numPr>
          <w:ilvl w:val="1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number of Myanmar c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itizens; and </w:t>
      </w:r>
    </w:p>
    <w:p w14:paraId="661ADBD7" w14:textId="77777777" w:rsidR="00B6769A" w:rsidRPr="002F7670" w:rsidRDefault="00B6769A" w:rsidP="00466AF3">
      <w:pPr>
        <w:pStyle w:val="a9"/>
        <w:numPr>
          <w:ilvl w:val="1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number of foreigners; </w:t>
      </w:r>
    </w:p>
    <w:p w14:paraId="2F70C210" w14:textId="20DA7922" w:rsidR="00B6769A" w:rsidRPr="002F7670" w:rsidRDefault="007C1D1A" w:rsidP="00466AF3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otal number</w:t>
      </w:r>
      <w:r w:rsidR="008E1733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</w:t>
      </w:r>
      <w:r w:rsidR="00B82F8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staff </w:t>
      </w:r>
      <w:r w:rsidR="008E1733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14:paraId="7036688D" w14:textId="728977D9" w:rsidR="00B6769A" w:rsidRPr="002F7670" w:rsidRDefault="007C1D1A" w:rsidP="00466AF3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escription of the activities to be carried out within Myanmar and the source of funding; </w:t>
      </w:r>
    </w:p>
    <w:p w14:paraId="7255E9F2" w14:textId="731DBF37" w:rsidR="00B6769A" w:rsidRPr="002F7670" w:rsidRDefault="007C1D1A" w:rsidP="00466AF3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</w:t>
      </w:r>
      <w:r w:rsidR="008E1733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ecommendation </w:t>
      </w:r>
      <w:r w:rsidR="009167F6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from government departments and agencies in charge of the objectives and programmes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; </w:t>
      </w:r>
    </w:p>
    <w:p w14:paraId="64FCEB83" w14:textId="0CB3D71A" w:rsidR="00B6769A" w:rsidRPr="002F7670" w:rsidRDefault="007C1D1A" w:rsidP="00466AF3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ecommendation</w:t>
      </w:r>
      <w:r w:rsidR="00A02DFB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from the Ministry of Investment and Foreign Economic Relations</w:t>
      </w:r>
      <w:r w:rsidR="00A02DFB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Ministry of Immigration and Population; </w:t>
      </w:r>
    </w:p>
    <w:p w14:paraId="55E3F181" w14:textId="63E7571E" w:rsidR="00B6769A" w:rsidRPr="002F7670" w:rsidRDefault="007C1D1A" w:rsidP="00466AF3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etter requesting </w:t>
      </w:r>
      <w:r w:rsidR="00C8264B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9167F6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opinion 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remarks of the Ministry of Foreign Affairs; </w:t>
      </w:r>
    </w:p>
    <w:p w14:paraId="24B4D7CD" w14:textId="573D8934" w:rsidR="00B6769A" w:rsidRPr="002F7670" w:rsidRDefault="007C1D1A" w:rsidP="00466AF3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ermission from the </w:t>
      </w:r>
      <w:r w:rsidR="00C8264B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local 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administration bo</w:t>
      </w:r>
      <w:r w:rsidR="00C8264B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dy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where the INGO intends to carry out its activities; </w:t>
      </w:r>
    </w:p>
    <w:p w14:paraId="7177BC80" w14:textId="69F24FD0" w:rsidR="00B82F80" w:rsidRPr="002F7670" w:rsidRDefault="007C1D1A" w:rsidP="00466AF3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</w:t>
      </w:r>
      <w:r w:rsidR="00B82F8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ontact details of the </w:t>
      </w:r>
      <w:r w:rsid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="00B82F80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’s branch office(s) in Myanmar (if any)</w:t>
      </w:r>
      <w:r w:rsidR="00F237C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</w:t>
      </w:r>
    </w:p>
    <w:p w14:paraId="48C7A991" w14:textId="4C248F1F" w:rsidR="00B6769A" w:rsidRPr="002F7670" w:rsidRDefault="007C1D1A" w:rsidP="00466AF3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ames of the persons in charge of the branch office(s) in Myanmar (if any); </w:t>
      </w:r>
    </w:p>
    <w:p w14:paraId="2EC0EE34" w14:textId="2583D66F" w:rsidR="00B6769A" w:rsidRPr="002F7670" w:rsidRDefault="007C1D1A" w:rsidP="00466AF3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umber of branch offices in Myanmar and their contact addresses (if any); and </w:t>
      </w:r>
    </w:p>
    <w:p w14:paraId="3A7F0227" w14:textId="5910187B" w:rsidR="00B6769A" w:rsidRPr="002F7670" w:rsidRDefault="002F7670" w:rsidP="00466AF3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 </w:t>
      </w:r>
      <w:r w:rsidR="007C1D1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</w:t>
      </w:r>
      <w:r w:rsidR="00C8264B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ndertaking to comply with the provisions of </w:t>
      </w:r>
      <w:r w:rsidR="00D87E6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all </w:t>
      </w:r>
      <w:r w:rsidR="00C8264B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existing laws</w:t>
      </w:r>
      <w:r w:rsidR="00B6769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B6769A" w:rsidRPr="002F7670">
        <w:rPr>
          <w:rFonts w:ascii="Times New Roman" w:hAnsi="Times New Roman" w:cs="Times New Roman"/>
          <w:color w:val="383638"/>
          <w:sz w:val="24"/>
          <w:szCs w:val="24"/>
          <w:lang w:val="en-GB"/>
        </w:rPr>
        <w:t xml:space="preserve"> </w:t>
      </w:r>
    </w:p>
    <w:p w14:paraId="35827406" w14:textId="77777777" w:rsidR="00EB2C9A" w:rsidRPr="002F7670" w:rsidRDefault="00EB2C9A" w:rsidP="00466A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8A9EC8F" w14:textId="7D2E6426" w:rsidR="00EB2C9A" w:rsidRPr="002F7670" w:rsidRDefault="00EB2C9A" w:rsidP="00466A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The Registration Certificate</w:t>
      </w:r>
    </w:p>
    <w:p w14:paraId="77C4F9DE" w14:textId="77777777" w:rsidR="009167F6" w:rsidRPr="002F7670" w:rsidRDefault="009167F6" w:rsidP="00466A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59E516BE" w14:textId="362DD8A2" w:rsidR="00EB2C9A" w:rsidRDefault="007C1D1A" w:rsidP="00E10C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A</w:t>
      </w:r>
      <w:r w:rsidR="00EB2C9A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r</w:t>
      </w:r>
      <w:r w:rsidR="00EB2C9A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egis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tration certificate</w:t>
      </w:r>
      <w:r w:rsidR="00EF088F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means the certificate issued </w:t>
      </w:r>
      <w:r w:rsidR="00CE1652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by the relevant registration </w:t>
      </w:r>
      <w:r w:rsidR="009167F6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board </w:t>
      </w:r>
      <w:r w:rsidR="00CE1652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for the </w:t>
      </w:r>
      <w:r w:rsid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organisation</w:t>
      </w:r>
      <w:r w:rsidR="00CE1652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="00D7142A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A</w:t>
      </w:r>
      <w:r w:rsidR="00C229FF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EE26BC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temporary registration certificate </w:t>
      </w:r>
      <w:r w:rsidR="00D7142A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will</w:t>
      </w:r>
      <w:r w:rsidR="00EE26BC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be issued by the relevant registration bo</w:t>
      </w:r>
      <w:r w:rsidR="007D4CB3">
        <w:rPr>
          <w:rFonts w:ascii="Times New Roman" w:hAnsi="Times New Roman" w:cs="Times New Roman"/>
          <w:color w:val="000000"/>
          <w:sz w:val="24"/>
          <w:szCs w:val="24"/>
          <w:lang w:val="en-GB"/>
        </w:rPr>
        <w:t>ard</w:t>
      </w:r>
      <w:r w:rsidR="00EE26BC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within 21 days from the date of application. </w:t>
      </w:r>
      <w:r w:rsidR="00D7142A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Once </w:t>
      </w:r>
      <w:r w:rsidR="00EE26BC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application is approved by the relevant registration bo</w:t>
      </w:r>
      <w:r w:rsidR="007D4CB3">
        <w:rPr>
          <w:rFonts w:ascii="Times New Roman" w:hAnsi="Times New Roman" w:cs="Times New Roman"/>
          <w:color w:val="000000"/>
          <w:sz w:val="24"/>
          <w:szCs w:val="24"/>
          <w:lang w:val="en-GB"/>
        </w:rPr>
        <w:t>ard</w:t>
      </w:r>
      <w:r w:rsidR="00EE26BC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, the registration certificate will be issued within 30 days from the date</w:t>
      </w:r>
      <w:r w:rsidR="009C57D7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of</w:t>
      </w:r>
      <w:r w:rsidR="00EE26BC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D7142A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lastRenderedPageBreak/>
        <w:t>approval</w:t>
      </w:r>
      <w:r w:rsidR="00EE26BC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D012F1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The </w:t>
      </w:r>
      <w:r w:rsid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organisation</w:t>
      </w:r>
      <w:r w:rsidR="00D012F1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7D4CB3">
        <w:rPr>
          <w:rFonts w:ascii="Times New Roman" w:hAnsi="Times New Roman" w:cs="Times New Roman"/>
          <w:color w:val="000000"/>
          <w:sz w:val="24"/>
          <w:szCs w:val="24"/>
          <w:lang w:val="en-GB"/>
        </w:rPr>
        <w:t>must</w:t>
      </w:r>
      <w:r w:rsidR="00D012F1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return the temporary certificate </w:t>
      </w:r>
      <w:r w:rsidR="002B4797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to the relevant registration bo</w:t>
      </w:r>
      <w:r w:rsidR="007D4CB3">
        <w:rPr>
          <w:rFonts w:ascii="Times New Roman" w:hAnsi="Times New Roman" w:cs="Times New Roman"/>
          <w:color w:val="000000"/>
          <w:sz w:val="24"/>
          <w:szCs w:val="24"/>
          <w:lang w:val="en-GB"/>
        </w:rPr>
        <w:t>ard</w:t>
      </w:r>
      <w:r w:rsidR="002B4797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upon </w:t>
      </w:r>
      <w:r w:rsidR="00D012F1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receiving the registration certificate.</w:t>
      </w:r>
    </w:p>
    <w:p w14:paraId="3C91BF48" w14:textId="77777777" w:rsidR="002F7670" w:rsidRPr="002F7670" w:rsidRDefault="002F7670" w:rsidP="002F767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9D84624" w14:textId="77777777" w:rsidR="002F7670" w:rsidRPr="002F7670" w:rsidRDefault="002F7670" w:rsidP="002F767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Where the relevant registration board rejects an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organisation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’s application it may amend its initial application and resubmit it within 30 days from the date of the rejection. The decision subsequent to resubmission is final. </w:t>
      </w:r>
    </w:p>
    <w:p w14:paraId="11E79C1B" w14:textId="77777777" w:rsidR="009167F6" w:rsidRPr="002F7670" w:rsidRDefault="009167F6" w:rsidP="00E10C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4A66D56" w14:textId="04D1F05D" w:rsidR="00D012F1" w:rsidRPr="002F7670" w:rsidRDefault="00D012F1" w:rsidP="00E10C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term of the registration certificate is 5 years from the date of approval by the relevant registration body. </w:t>
      </w:r>
      <w:r w:rsidR="00D7142A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Where t</w:t>
      </w:r>
      <w:r w:rsidR="00871228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he </w:t>
      </w:r>
      <w:r w:rsid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organisation</w:t>
      </w:r>
      <w:r w:rsidR="00871228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2B4797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wishes</w:t>
      </w:r>
      <w:r w:rsidR="00871228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to continue its activities after the expiry of its registration certificate </w:t>
      </w:r>
      <w:r w:rsidR="00D7142A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it </w:t>
      </w:r>
      <w:r w:rsidR="0019533C">
        <w:rPr>
          <w:rFonts w:ascii="Times New Roman" w:hAnsi="Times New Roman" w:cs="Times New Roman"/>
          <w:color w:val="000000"/>
          <w:sz w:val="24"/>
          <w:szCs w:val="24"/>
          <w:lang w:val="en-GB"/>
        </w:rPr>
        <w:t>must</w:t>
      </w:r>
      <w:r w:rsidR="009C57D7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6F1A80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submit </w:t>
      </w:r>
      <w:r w:rsidR="00D7142A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an </w:t>
      </w:r>
      <w:r w:rsidR="006F1A80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application for the </w:t>
      </w:r>
      <w:r w:rsidR="00871228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renewal </w:t>
      </w:r>
      <w:r w:rsidR="006F1A80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at least 90 days before </w:t>
      </w:r>
      <w:r w:rsidR="00D7142A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its</w:t>
      </w:r>
      <w:r w:rsidR="006F1A80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expiry.</w:t>
      </w:r>
    </w:p>
    <w:p w14:paraId="34A39549" w14:textId="77777777" w:rsidR="007C1D1A" w:rsidRPr="002F7670" w:rsidRDefault="007C1D1A" w:rsidP="007C1D1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C8561D8" w14:textId="24EF5D18" w:rsidR="00906781" w:rsidRPr="002F7670" w:rsidRDefault="002F7670" w:rsidP="00466A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Organisation</w:t>
      </w:r>
      <w:r w:rsidR="00906781" w:rsidRPr="002F7670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s excluded from </w:t>
      </w:r>
      <w:r w:rsidR="007555C2" w:rsidRPr="002F7670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R</w:t>
      </w:r>
      <w:r w:rsidR="00906781" w:rsidRPr="002F7670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egistration</w:t>
      </w:r>
    </w:p>
    <w:p w14:paraId="41908213" w14:textId="77777777" w:rsidR="00B56AEB" w:rsidRPr="002F7670" w:rsidRDefault="00B56AEB" w:rsidP="0061635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6185CFB0" w14:textId="27146849" w:rsidR="00F75691" w:rsidRDefault="007426DD" w:rsidP="00E10C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following </w:t>
      </w:r>
      <w:r w:rsid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 and associations are exempt from registration under the 2022 Law</w:t>
      </w:r>
      <w:r w:rsidR="00BA2D83">
        <w:rPr>
          <w:rStyle w:val="af1"/>
          <w:rFonts w:ascii="Times New Roman" w:hAnsi="Times New Roman" w:cs="Times New Roman"/>
          <w:color w:val="000000" w:themeColor="text1"/>
          <w:sz w:val="24"/>
          <w:szCs w:val="24"/>
          <w:lang w:val="en-GB"/>
        </w:rPr>
        <w:footnoteReference w:id="7"/>
      </w:r>
      <w:r w:rsidR="00C000FD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</w:t>
      </w:r>
    </w:p>
    <w:p w14:paraId="040784F9" w14:textId="012C6E61" w:rsidR="007426DD" w:rsidRPr="002F7670" w:rsidRDefault="007426DD" w:rsidP="00F7569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2F84EE58" w14:textId="3A4F6BDD" w:rsidR="005F3449" w:rsidRPr="002F7670" w:rsidRDefault="002F7670" w:rsidP="00466AF3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="005F3449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 engaged directly or indirectly in matters of religion, religious affairs, economics and politics in accordance with any existing law;</w:t>
      </w:r>
    </w:p>
    <w:p w14:paraId="19B86E0D" w14:textId="6AE9253A" w:rsidR="005F3449" w:rsidRPr="002F7670" w:rsidRDefault="007C1D1A" w:rsidP="00466AF3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</w:t>
      </w:r>
      <w:r w:rsidR="005F3449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olitical parties that are required to apply to the Union Election Commission</w:t>
      </w:r>
      <w:r w:rsidR="00D7142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under the Political Parties Registration Law (2010);</w:t>
      </w:r>
    </w:p>
    <w:p w14:paraId="5362B885" w14:textId="20932C6C" w:rsidR="005F3449" w:rsidRPr="002F7670" w:rsidRDefault="002F7670" w:rsidP="00466AF3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="005F3449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 formed under any </w:t>
      </w:r>
      <w:r w:rsidR="00D7142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existing law other than the 2022 Law;</w:t>
      </w:r>
      <w:r w:rsidR="007C1D1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</w:t>
      </w:r>
    </w:p>
    <w:p w14:paraId="0D4DB151" w14:textId="0B0920D5" w:rsidR="005F3449" w:rsidRPr="002F7670" w:rsidRDefault="002F7670" w:rsidP="00466AF3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="005F3449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 formed by the union, regional or union territory level government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="005F3449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7C1D1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78983296" w14:textId="77777777" w:rsidR="00936E94" w:rsidRPr="002F7670" w:rsidRDefault="00936E94" w:rsidP="00466A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01D98D3F" w14:textId="2607217D" w:rsidR="00906781" w:rsidRPr="002F7670" w:rsidRDefault="00906781" w:rsidP="00466A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bCs/>
          <w:color w:val="000000"/>
          <w:spacing w:val="4"/>
          <w:lang w:val="en-GB"/>
        </w:rPr>
      </w:pPr>
      <w:r w:rsidRPr="002F7670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Rights and Obligations of </w:t>
      </w:r>
      <w:r w:rsidR="00B564FD" w:rsidRPr="002F7670">
        <w:rPr>
          <w:rFonts w:ascii="Times New Roman" w:hAnsi="Times New Roman" w:cs="Times New Roman"/>
          <w:b/>
          <w:bCs/>
          <w:color w:val="000000"/>
          <w:spacing w:val="4"/>
          <w:lang w:val="en-GB"/>
        </w:rPr>
        <w:t>NGOs and INGOs</w:t>
      </w:r>
    </w:p>
    <w:p w14:paraId="7A9C7792" w14:textId="77777777" w:rsidR="00D7142A" w:rsidRPr="002F7670" w:rsidRDefault="00D7142A" w:rsidP="00466A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120C5AF8" w14:textId="59914924" w:rsidR="002B4797" w:rsidRDefault="007C1D1A" w:rsidP="00E10C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Under</w:t>
      </w:r>
      <w:r w:rsid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Chapter 7 of the 2022 Law,</w:t>
      </w:r>
      <w:r w:rsidR="007555C2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NGO</w:t>
      </w:r>
      <w:r w:rsidR="007B6D00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 and INGOs registered 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there</w:t>
      </w:r>
      <w:r w:rsidR="007B6D00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under have</w:t>
      </w:r>
      <w:r w:rsidR="005636F8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the right to</w:t>
      </w:r>
      <w:r w:rsidR="00C000FD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:</w:t>
      </w:r>
    </w:p>
    <w:p w14:paraId="3554A7E2" w14:textId="77777777" w:rsidR="00F75691" w:rsidRPr="002F7670" w:rsidRDefault="00F75691" w:rsidP="00F7569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F0A8E98" w14:textId="3EBB9A42" w:rsidR="002B4797" w:rsidRPr="00E10C2C" w:rsidRDefault="007B6D00" w:rsidP="00E10C2C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E10C2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request </w:t>
      </w:r>
      <w:r w:rsidR="00786E1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governmental assistance </w:t>
      </w:r>
      <w:r w:rsidR="005636F8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to further the organisation’s activities</w:t>
      </w:r>
      <w:r w:rsidR="00786E1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 accordance with the law</w:t>
      </w:r>
      <w:r w:rsidR="00C000FD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;</w:t>
      </w:r>
    </w:p>
    <w:p w14:paraId="530D5E65" w14:textId="6F5D2C05" w:rsidR="002B4797" w:rsidRPr="002F7670" w:rsidRDefault="005636F8" w:rsidP="00E10C2C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receive grants, funds and donations from</w:t>
      </w:r>
      <w:r w:rsidR="007B6D00" w:rsidRPr="00E10C2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7B6D00" w:rsidRPr="00E10C2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local and international </w:t>
      </w:r>
      <w:r w:rsid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="007B6D00" w:rsidRPr="00E10C2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C000FD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</w:t>
      </w:r>
    </w:p>
    <w:p w14:paraId="42EB283A" w14:textId="67809275" w:rsidR="002B4797" w:rsidRPr="002F7670" w:rsidRDefault="007B6D00" w:rsidP="00E10C2C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E10C2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open bank accounts</w:t>
      </w:r>
      <w:r w:rsidR="00C000FD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</w:t>
      </w:r>
    </w:p>
    <w:p w14:paraId="3AF35272" w14:textId="12FF1BA9" w:rsidR="00BA1C97" w:rsidRPr="002F7670" w:rsidRDefault="007B6D00" w:rsidP="00E10C2C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E10C2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possess movable and immovable property in accordance with</w:t>
      </w:r>
      <w:r w:rsidR="00BA1C97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existing </w:t>
      </w:r>
      <w:r w:rsidRPr="00E10C2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law</w:t>
      </w:r>
      <w:r w:rsid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2048BD" w:rsidRPr="00E10C2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</w:p>
    <w:p w14:paraId="52730340" w14:textId="4A7F86DE" w:rsidR="002B4797" w:rsidRPr="002F7670" w:rsidRDefault="002048BD" w:rsidP="00E10C2C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E10C2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sue and be sued</w:t>
      </w:r>
      <w:r w:rsidR="00C000FD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</w:t>
      </w:r>
    </w:p>
    <w:p w14:paraId="21508159" w14:textId="1965CFDD" w:rsidR="002B4797" w:rsidRPr="002F7670" w:rsidRDefault="005C039D" w:rsidP="00E10C2C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 xml:space="preserve">own </w:t>
      </w:r>
      <w:r w:rsidR="00732F97" w:rsidRPr="00E10C2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intellectual property rights</w:t>
      </w:r>
      <w:r w:rsidR="00B91234" w:rsidRPr="00E10C2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(name, trademark and design)</w:t>
      </w:r>
      <w:r w:rsidR="00732F97" w:rsidRPr="00E10C2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the </w:t>
      </w:r>
      <w:r w:rsid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="00732F97" w:rsidRPr="00E10C2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7C1D1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whilst </w:t>
      </w:r>
      <w:r w:rsidR="00732F97" w:rsidRPr="00E10C2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holding </w:t>
      </w:r>
      <w:r w:rsidR="007C1D1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valid </w:t>
      </w:r>
      <w:r w:rsidR="00732F97" w:rsidRPr="00E10C2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registration certificate</w:t>
      </w:r>
      <w:r w:rsidR="00C000FD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</w:t>
      </w:r>
    </w:p>
    <w:p w14:paraId="287EF7AB" w14:textId="04FEDF2E" w:rsidR="002B4797" w:rsidRPr="002F7670" w:rsidRDefault="00732F97" w:rsidP="00E10C2C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E10C2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defend and stand</w:t>
      </w:r>
      <w:r w:rsidR="005C039D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trial</w:t>
      </w:r>
      <w:r w:rsidRPr="00E10C2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accordance with the law</w:t>
      </w:r>
      <w:r w:rsidR="002B4797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</w:t>
      </w:r>
      <w:r w:rsidRPr="00E10C2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</w:t>
      </w:r>
    </w:p>
    <w:p w14:paraId="29F027C6" w14:textId="7342A74C" w:rsidR="007555C2" w:rsidRPr="002F7670" w:rsidRDefault="005C039D" w:rsidP="00E10C2C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provide emergency assistance, upon the declaration of a natural disaster under the Natural Disaster Management Law (2013)</w:t>
      </w:r>
      <w:r w:rsidR="00FD519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without approval from the relevant registration body</w:t>
      </w:r>
      <w:r w:rsidR="00C000FD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</w:t>
      </w:r>
      <w:r w:rsidR="00FD519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However, i</w:t>
      </w: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 still requires approva</w:t>
      </w:r>
      <w:r w:rsidR="00701B8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 from the local administration</w:t>
      </w: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 </w:t>
      </w:r>
    </w:p>
    <w:p w14:paraId="2BBB15D5" w14:textId="77777777" w:rsidR="00BA1C97" w:rsidRPr="00E10C2C" w:rsidRDefault="00BA1C97" w:rsidP="00E10C2C">
      <w:pPr>
        <w:pStyle w:val="a9"/>
        <w:autoSpaceDE w:val="0"/>
        <w:autoSpaceDN w:val="0"/>
        <w:adjustRightInd w:val="0"/>
        <w:spacing w:after="0" w:line="30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7D32A9CC" w14:textId="4F99A818" w:rsidR="00926709" w:rsidRPr="002F7670" w:rsidRDefault="00701B86" w:rsidP="00E10C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Under the 2022 Law</w:t>
      </w:r>
      <w:r w:rsidR="005A16C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926709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NGOs and INGOs </w:t>
      </w:r>
      <w:r w:rsidR="00786E1D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must</w:t>
      </w:r>
      <w:r w:rsidR="00786E1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103A3B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fil</w:t>
      </w:r>
      <w:r w:rsidR="005C039D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</w:t>
      </w:r>
      <w:r w:rsidR="00103A3B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 annual report</w:t>
      </w:r>
      <w:r w:rsidR="00A347D1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 the relevant registration bo</w:t>
      </w:r>
      <w:r w:rsidR="005A16C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ard</w:t>
      </w:r>
      <w:r w:rsidR="00A347D1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within 60 days from the end of each calendar</w:t>
      </w:r>
      <w:r w:rsidR="005C039D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year</w:t>
      </w:r>
      <w:r w:rsidR="007C1D1A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</w:t>
      </w:r>
      <w:r w:rsidR="00920317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nd </w:t>
      </w:r>
      <w:r w:rsidR="00103A3B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submit </w:t>
      </w:r>
      <w:r w:rsidR="00A347D1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quarterly reports of its</w:t>
      </w:r>
      <w:r w:rsidR="00103A3B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activities</w:t>
      </w:r>
      <w:r w:rsidR="00A347D1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 the relevant </w:t>
      </w:r>
      <w:r w:rsidR="005C039D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Township General Administration Department</w:t>
      </w:r>
      <w:r w:rsidR="00A347D1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103A3B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920317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They must also obtain approval from a majority vote of registered executive committee members and the relevant registration bo</w:t>
      </w:r>
      <w:r w:rsidR="005A16C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ard</w:t>
      </w:r>
      <w:r w:rsidR="00920317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for the </w:t>
      </w:r>
      <w:r w:rsid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organisation</w:t>
      </w:r>
      <w:r w:rsidR="00920317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’s name </w:t>
      </w:r>
      <w:r w:rsidR="00F7569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and</w:t>
      </w:r>
      <w:r w:rsidR="00920317" w:rsidRPr="002F76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address change, relocation, opening of branch offices and closure or dissolution.</w:t>
      </w:r>
    </w:p>
    <w:p w14:paraId="1BA8F345" w14:textId="77777777" w:rsidR="007555C2" w:rsidRPr="002F7670" w:rsidRDefault="007555C2" w:rsidP="00466A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B8950CB" w14:textId="6FFF1AC8" w:rsidR="00906781" w:rsidRPr="002F7670" w:rsidRDefault="00906781" w:rsidP="00466A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Administrative Actions</w:t>
      </w:r>
      <w:r w:rsidR="00144182" w:rsidRPr="002F7670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and Prohibitions</w:t>
      </w:r>
    </w:p>
    <w:p w14:paraId="28B36D68" w14:textId="77777777" w:rsidR="00B56AEB" w:rsidRPr="002F7670" w:rsidRDefault="00B56AEB" w:rsidP="00466A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1DED5477" w14:textId="32784C28" w:rsidR="00553E13" w:rsidRPr="002F7670" w:rsidRDefault="00553E13" w:rsidP="00E10C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Subject to the 2022 Law, registered NGOs and INGOs must </w:t>
      </w:r>
      <w:r w:rsidR="00920317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allow for </w:t>
      </w:r>
      <w:r w:rsidR="00F237CC">
        <w:rPr>
          <w:rFonts w:ascii="Times New Roman" w:hAnsi="Times New Roman" w:cs="Times New Roman"/>
          <w:color w:val="000000"/>
          <w:sz w:val="24"/>
          <w:szCs w:val="24"/>
          <w:lang w:val="en-GB"/>
        </w:rPr>
        <w:t>‘</w:t>
      </w:r>
      <w:r w:rsidR="00920317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inspections</w:t>
      </w:r>
      <w:r w:rsidR="00F237CC">
        <w:rPr>
          <w:rFonts w:ascii="Times New Roman" w:hAnsi="Times New Roman" w:cs="Times New Roman"/>
          <w:color w:val="000000"/>
          <w:sz w:val="24"/>
          <w:szCs w:val="24"/>
          <w:lang w:val="en-GB"/>
        </w:rPr>
        <w:t>’</w:t>
      </w:r>
      <w:r w:rsidR="00920317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, examinations and audits of documents</w:t>
      </w:r>
      <w:r w:rsidR="00F75691">
        <w:rPr>
          <w:rFonts w:ascii="Times New Roman" w:hAnsi="Times New Roman" w:cs="Times New Roman"/>
          <w:color w:val="000000"/>
          <w:sz w:val="24"/>
          <w:szCs w:val="24"/>
          <w:lang w:val="en-GB"/>
        </w:rPr>
        <w:t>,</w:t>
      </w:r>
      <w:r w:rsidR="00920317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respond to enquiries by the authorities</w:t>
      </w:r>
      <w:r w:rsidR="00807773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. They will also be</w:t>
      </w:r>
      <w:r w:rsidR="00920317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284535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subject</w:t>
      </w:r>
      <w:r w:rsidR="00920317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to authorities</w:t>
      </w:r>
      <w:r w:rsidR="007C1D1A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’</w:t>
      </w:r>
      <w:r w:rsidR="00920317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audits of its funds and assets (inclusive</w:t>
      </w:r>
      <w:r w:rsidR="007C1D1A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of</w:t>
      </w:r>
      <w:r w:rsidR="00920317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where necessary, its annual financial statements). If a registered NGO and INGO 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fai</w:t>
      </w:r>
      <w:r w:rsidR="00B56AEB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ls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to comply </w:t>
      </w:r>
      <w:r w:rsidR="002B4797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with the </w:t>
      </w:r>
      <w:r w:rsidR="00B56AEB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aforementioned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obligations, the relevant registration bo</w:t>
      </w:r>
      <w:r w:rsidR="0077704E">
        <w:rPr>
          <w:rFonts w:ascii="Times New Roman" w:hAnsi="Times New Roman" w:cs="Times New Roman"/>
          <w:color w:val="000000"/>
          <w:sz w:val="24"/>
          <w:szCs w:val="24"/>
          <w:lang w:val="en-GB"/>
        </w:rPr>
        <w:t>ard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may take administrative actions</w:t>
      </w:r>
      <w:r w:rsidR="00701B8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(including</w:t>
      </w:r>
      <w:r w:rsidR="00B56AEB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warning</w:t>
      </w:r>
      <w:r w:rsidR="00B56AEB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s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restricting the activities of the </w:t>
      </w:r>
      <w:r w:rsid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organisation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for a specified period</w:t>
      </w:r>
      <w:r w:rsidR="002B4797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temporar</w:t>
      </w:r>
      <w:r w:rsidR="00B56AEB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ily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suspending the registration certificate for a specified period</w:t>
      </w:r>
      <w:r w:rsidR="00807773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,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</w:t>
      </w:r>
      <w:r w:rsidR="002B4797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/or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B56AEB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revoking 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registration certificate</w:t>
      </w:r>
      <w:r w:rsidR="00701B86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  </w:t>
      </w:r>
    </w:p>
    <w:p w14:paraId="09E6BCB8" w14:textId="77777777" w:rsidR="00920317" w:rsidRPr="002F7670" w:rsidRDefault="00920317" w:rsidP="00E10C2C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27A6E5B" w14:textId="71E4EB19" w:rsidR="00284535" w:rsidRPr="002F7670" w:rsidRDefault="00FC033D" w:rsidP="00E10C2C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There are various prohibitions for registered NGOs and INGOs in Chapter 9 of the 2022 Law</w:t>
      </w:r>
      <w:r w:rsidR="007C1D1A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="00284535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No association:</w:t>
      </w:r>
    </w:p>
    <w:p w14:paraId="0990B8DF" w14:textId="28DC4D6C" w:rsidR="00284535" w:rsidRPr="002F7670" w:rsidRDefault="00284535" w:rsidP="00E10C2C">
      <w:pPr>
        <w:pStyle w:val="a9"/>
        <w:numPr>
          <w:ilvl w:val="0"/>
          <w:numId w:val="11"/>
        </w:num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is </w:t>
      </w:r>
      <w:r w:rsidR="00F20BCF" w:rsidRPr="00E10C2C">
        <w:rPr>
          <w:rFonts w:ascii="Times New Roman" w:hAnsi="Times New Roman" w:cs="Times New Roman"/>
          <w:color w:val="000000"/>
          <w:sz w:val="24"/>
          <w:szCs w:val="24"/>
          <w:lang w:val="en-GB"/>
        </w:rPr>
        <w:t>permitted to operate in Myanmar without a valid registration or operate one after the expiry or revocation of its registration certificate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; and </w:t>
      </w:r>
    </w:p>
    <w:p w14:paraId="7F45FA3A" w14:textId="0E7BB367" w:rsidR="00284535" w:rsidRPr="002F7670" w:rsidRDefault="007C1D1A" w:rsidP="00E10C2C">
      <w:pPr>
        <w:pStyle w:val="a9"/>
        <w:numPr>
          <w:ilvl w:val="0"/>
          <w:numId w:val="11"/>
        </w:num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shall, while </w:t>
      </w:r>
      <w:r w:rsidR="00284535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holding a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valid</w:t>
      </w:r>
      <w:r w:rsidR="00284535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registration certificate: </w:t>
      </w:r>
    </w:p>
    <w:p w14:paraId="5314B182" w14:textId="2E38DA0F" w:rsidR="00284535" w:rsidRPr="002F7670" w:rsidRDefault="00284535" w:rsidP="00E10C2C">
      <w:pPr>
        <w:pStyle w:val="a9"/>
        <w:numPr>
          <w:ilvl w:val="1"/>
          <w:numId w:val="11"/>
        </w:num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secure, transfer, use</w:t>
      </w:r>
      <w:r w:rsidR="007C1D1A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or 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provide any funds, assets or assist</w:t>
      </w:r>
      <w:r w:rsidR="00D87E60">
        <w:rPr>
          <w:rFonts w:ascii="Times New Roman" w:hAnsi="Times New Roman" w:cs="Times New Roman"/>
          <w:color w:val="000000"/>
          <w:sz w:val="24"/>
          <w:szCs w:val="24"/>
          <w:lang w:val="en-GB"/>
        </w:rPr>
        <w:t>ance through illegal means and ‘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conceal or withhold any such acts</w:t>
      </w:r>
      <w:r w:rsidR="00D87E60">
        <w:rPr>
          <w:rFonts w:ascii="Times New Roman" w:hAnsi="Times New Roman" w:cs="Times New Roman"/>
          <w:color w:val="000000"/>
          <w:sz w:val="24"/>
          <w:szCs w:val="24"/>
          <w:lang w:val="en-GB"/>
        </w:rPr>
        <w:t>’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; and</w:t>
      </w:r>
    </w:p>
    <w:p w14:paraId="6411611F" w14:textId="59436492" w:rsidR="007C1D1A" w:rsidRPr="002F7670" w:rsidRDefault="00284535" w:rsidP="00E10C2C">
      <w:pPr>
        <w:pStyle w:val="a9"/>
        <w:numPr>
          <w:ilvl w:val="1"/>
          <w:numId w:val="11"/>
        </w:num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directly or indirectly communicate </w:t>
      </w:r>
      <w:r w:rsidR="007C1D1A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or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abet</w:t>
      </w:r>
      <w:r w:rsidR="007C1D1A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:</w:t>
      </w:r>
    </w:p>
    <w:p w14:paraId="1FD36C39" w14:textId="6A3BCBB7" w:rsidR="007C1D1A" w:rsidRPr="002F7670" w:rsidRDefault="00284535" w:rsidP="007C1D1A">
      <w:pPr>
        <w:pStyle w:val="a9"/>
        <w:numPr>
          <w:ilvl w:val="2"/>
          <w:numId w:val="11"/>
        </w:num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any armed </w:t>
      </w:r>
      <w:r w:rsid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organisation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 and individuals fighting against the </w:t>
      </w:r>
      <w:r w:rsidR="00807773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S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tate</w:t>
      </w:r>
      <w:r w:rsidR="007C1D1A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;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4ED87F7F" w14:textId="3A9E3A61" w:rsidR="007C1D1A" w:rsidRPr="002F7670" w:rsidRDefault="007C1D1A" w:rsidP="007C1D1A">
      <w:pPr>
        <w:pStyle w:val="a9"/>
        <w:numPr>
          <w:ilvl w:val="2"/>
          <w:numId w:val="11"/>
        </w:num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any </w:t>
      </w:r>
      <w:r w:rsid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organisation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284535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identified by the State as having committed acts of terrorism</w:t>
      </w:r>
      <w:r w:rsidR="00F237CC">
        <w:rPr>
          <w:rFonts w:ascii="Times New Roman" w:hAnsi="Times New Roman" w:cs="Times New Roman"/>
          <w:color w:val="000000"/>
          <w:sz w:val="24"/>
          <w:szCs w:val="24"/>
          <w:lang w:val="en-GB"/>
        </w:rPr>
        <w:t>;</w:t>
      </w:r>
      <w:r w:rsidR="00284535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or</w:t>
      </w:r>
    </w:p>
    <w:p w14:paraId="135940BE" w14:textId="66DB378C" w:rsidR="00F20BCF" w:rsidRDefault="00284535" w:rsidP="007C1D1A">
      <w:pPr>
        <w:pStyle w:val="a9"/>
        <w:numPr>
          <w:ilvl w:val="2"/>
          <w:numId w:val="11"/>
        </w:num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any unlawful associations and their members. </w:t>
      </w:r>
    </w:p>
    <w:p w14:paraId="02EEF2B2" w14:textId="77777777" w:rsidR="00D55CD7" w:rsidRPr="00E10C2C" w:rsidRDefault="00D55CD7" w:rsidP="00D55CD7">
      <w:pPr>
        <w:pStyle w:val="a9"/>
        <w:spacing w:after="0" w:line="300" w:lineRule="auto"/>
        <w:ind w:left="216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8248D6E" w14:textId="149E6722" w:rsidR="00284535" w:rsidRPr="002F7670" w:rsidRDefault="00284535" w:rsidP="00F463A5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lastRenderedPageBreak/>
        <w:t xml:space="preserve">Any </w:t>
      </w:r>
      <w:r w:rsid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>organisation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found to be in</w:t>
      </w:r>
      <w:r w:rsidR="007C1D1A"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contravention</w:t>
      </w:r>
      <w:r w:rsidRPr="002F76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of Chapter 9 prohibitions shall be subjected to monetary fines and/or imprisonment. </w:t>
      </w:r>
    </w:p>
    <w:p w14:paraId="60264949" w14:textId="552AA201" w:rsidR="007320C0" w:rsidRDefault="007320C0" w:rsidP="00F463A5">
      <w:pPr>
        <w:spacing w:after="0" w:line="300" w:lineRule="auto"/>
        <w:jc w:val="both"/>
        <w:rPr>
          <w:lang w:val="en-GB"/>
        </w:rPr>
      </w:pPr>
    </w:p>
    <w:p w14:paraId="17251D6C" w14:textId="77777777" w:rsidR="001214BD" w:rsidRDefault="001214BD" w:rsidP="001214BD">
      <w:pPr>
        <w:pStyle w:val="DisclaimerBold"/>
      </w:pPr>
      <w:r>
        <w:t>This newsletter is for information purposes only.</w:t>
      </w:r>
    </w:p>
    <w:p w14:paraId="05E67228" w14:textId="77777777" w:rsidR="001214BD" w:rsidRDefault="001214BD" w:rsidP="001214BD">
      <w:pPr>
        <w:pStyle w:val="Disclaimer"/>
      </w:pPr>
      <w:r>
        <w:t>Its contents do not constitute legal advice and it should  not be regarded as a substitute for detailed advice  in individual cases.</w:t>
      </w:r>
    </w:p>
    <w:p w14:paraId="74B62BAA" w14:textId="77777777" w:rsidR="001214BD" w:rsidRDefault="001214BD" w:rsidP="001214BD">
      <w:pPr>
        <w:pStyle w:val="Disclaimer"/>
      </w:pPr>
      <w:r>
        <w:t xml:space="preserve">Transmission of this information is not intended to create and receipt does not constitute a lawyer-client relationship between </w:t>
      </w:r>
      <w:proofErr w:type="spellStart"/>
      <w:r>
        <w:t>Charltons</w:t>
      </w:r>
      <w:proofErr w:type="spellEnd"/>
      <w:r>
        <w:t xml:space="preserve"> and the user or browser.</w:t>
      </w:r>
    </w:p>
    <w:p w14:paraId="0BB60F5F" w14:textId="77777777" w:rsidR="001214BD" w:rsidRDefault="001214BD" w:rsidP="001214BD">
      <w:pPr>
        <w:pStyle w:val="Disclaimer"/>
      </w:pPr>
      <w:proofErr w:type="spellStart"/>
      <w:r>
        <w:t>Charltons</w:t>
      </w:r>
      <w:proofErr w:type="spellEnd"/>
      <w:r>
        <w:t xml:space="preserve"> is not responsible for any third party content which can be accessed through the website.</w:t>
      </w:r>
    </w:p>
    <w:p w14:paraId="627877AA" w14:textId="77777777" w:rsidR="001214BD" w:rsidRDefault="001214BD" w:rsidP="001214BD">
      <w:pPr>
        <w:pStyle w:val="Disclaimer"/>
      </w:pPr>
      <w:r>
        <w:t xml:space="preserve">If you do not wish to receive this newsletter please let us know by emailing us at  </w:t>
      </w:r>
      <w:hyperlink r:id="rId9">
        <w:r>
          <w:t>unsubscribe@charltonslaw.com</w:t>
        </w:r>
      </w:hyperlink>
    </w:p>
    <w:p w14:paraId="4293B1E3" w14:textId="37E0CDF8" w:rsidR="001214BD" w:rsidRDefault="001214BD" w:rsidP="001214BD">
      <w:pPr>
        <w:pStyle w:val="BlackStrips"/>
      </w:pPr>
      <w:proofErr w:type="spellStart"/>
      <w:r>
        <w:t>Charltons</w:t>
      </w:r>
      <w:proofErr w:type="spellEnd"/>
      <w:r>
        <w:t xml:space="preserve"> - Myanmar Law - 0</w:t>
      </w:r>
      <w:r>
        <w:t>5</w:t>
      </w:r>
      <w:r>
        <w:t xml:space="preserve"> February 2021</w:t>
      </w:r>
    </w:p>
    <w:p w14:paraId="5F95F6AC" w14:textId="77777777" w:rsidR="001214BD" w:rsidRPr="002F7670" w:rsidRDefault="001214BD" w:rsidP="00F463A5">
      <w:pPr>
        <w:spacing w:after="0" w:line="300" w:lineRule="auto"/>
        <w:jc w:val="both"/>
        <w:rPr>
          <w:lang w:val="en-GB"/>
        </w:rPr>
      </w:pPr>
    </w:p>
    <w:sectPr w:rsidR="001214BD" w:rsidRPr="002F7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FD3D" w14:textId="77777777" w:rsidR="00EA159C" w:rsidRDefault="00EA159C" w:rsidP="009A580D">
      <w:pPr>
        <w:spacing w:after="0" w:line="240" w:lineRule="auto"/>
      </w:pPr>
      <w:r>
        <w:separator/>
      </w:r>
    </w:p>
  </w:endnote>
  <w:endnote w:type="continuationSeparator" w:id="0">
    <w:p w14:paraId="18F530F7" w14:textId="77777777" w:rsidR="00EA159C" w:rsidRDefault="00EA159C" w:rsidP="009A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912D" w14:textId="77777777" w:rsidR="00EA159C" w:rsidRDefault="00EA159C" w:rsidP="009A580D">
      <w:pPr>
        <w:spacing w:after="0" w:line="240" w:lineRule="auto"/>
      </w:pPr>
      <w:r>
        <w:separator/>
      </w:r>
    </w:p>
  </w:footnote>
  <w:footnote w:type="continuationSeparator" w:id="0">
    <w:p w14:paraId="37D44F32" w14:textId="77777777" w:rsidR="00EA159C" w:rsidRDefault="00EA159C" w:rsidP="009A580D">
      <w:pPr>
        <w:spacing w:after="0" w:line="240" w:lineRule="auto"/>
      </w:pPr>
      <w:r>
        <w:continuationSeparator/>
      </w:r>
    </w:p>
  </w:footnote>
  <w:footnote w:id="1">
    <w:p w14:paraId="77D20361" w14:textId="2C210BF9" w:rsidR="006818BD" w:rsidRDefault="006818BD">
      <w:pPr>
        <w:pStyle w:val="af"/>
      </w:pPr>
      <w:r>
        <w:rPr>
          <w:rStyle w:val="af1"/>
        </w:rPr>
        <w:footnoteRef/>
      </w:r>
      <w:r>
        <w:t xml:space="preserve"> Section 2 (c) of the 2022 Law</w:t>
      </w:r>
    </w:p>
  </w:footnote>
  <w:footnote w:id="2">
    <w:p w14:paraId="156E57B2" w14:textId="21BAF6DC" w:rsidR="00B82F80" w:rsidRPr="00616353" w:rsidRDefault="00B82F80">
      <w:pPr>
        <w:pStyle w:val="af"/>
      </w:pPr>
      <w:r>
        <w:rPr>
          <w:rStyle w:val="af1"/>
        </w:rPr>
        <w:footnoteRef/>
      </w:r>
      <w:r>
        <w:t xml:space="preserve"> </w:t>
      </w:r>
      <w:r w:rsidR="006818BD">
        <w:t>Section 2 (d) of the 2022 Law</w:t>
      </w:r>
      <w:r>
        <w:t xml:space="preserve"> </w:t>
      </w:r>
    </w:p>
  </w:footnote>
  <w:footnote w:id="3">
    <w:p w14:paraId="71619589" w14:textId="74D1B475" w:rsidR="005A7A59" w:rsidRDefault="005A7A59">
      <w:pPr>
        <w:pStyle w:val="af"/>
      </w:pPr>
      <w:r>
        <w:rPr>
          <w:rStyle w:val="af1"/>
        </w:rPr>
        <w:footnoteRef/>
      </w:r>
      <w:r>
        <w:t xml:space="preserve"> Section 56 of the 2022 Law</w:t>
      </w:r>
    </w:p>
  </w:footnote>
  <w:footnote w:id="4">
    <w:p w14:paraId="08D7B444" w14:textId="469682D0" w:rsidR="0021524A" w:rsidRDefault="0021524A">
      <w:pPr>
        <w:pStyle w:val="af"/>
      </w:pPr>
      <w:r>
        <w:rPr>
          <w:rStyle w:val="af1"/>
        </w:rPr>
        <w:footnoteRef/>
      </w:r>
      <w:r>
        <w:t xml:space="preserve"> Section 55 of the 2022 Law</w:t>
      </w:r>
    </w:p>
  </w:footnote>
  <w:footnote w:id="5">
    <w:p w14:paraId="125E0DAA" w14:textId="7AD05B4D" w:rsidR="009A580D" w:rsidRDefault="009A580D">
      <w:pPr>
        <w:pStyle w:val="af"/>
      </w:pPr>
      <w:r>
        <w:rPr>
          <w:rStyle w:val="af1"/>
        </w:rPr>
        <w:footnoteRef/>
      </w:r>
      <w:r>
        <w:t xml:space="preserve"> </w:t>
      </w:r>
      <w:r w:rsidR="0024022D">
        <w:t>Section 7 of the 2022 Law</w:t>
      </w:r>
    </w:p>
  </w:footnote>
  <w:footnote w:id="6">
    <w:p w14:paraId="4A639440" w14:textId="6925FAA1" w:rsidR="0024022D" w:rsidRDefault="0024022D">
      <w:pPr>
        <w:pStyle w:val="af"/>
      </w:pPr>
      <w:r>
        <w:rPr>
          <w:rStyle w:val="af1"/>
        </w:rPr>
        <w:footnoteRef/>
      </w:r>
      <w:r>
        <w:t xml:space="preserve"> Section 17 of the 2022 Law</w:t>
      </w:r>
    </w:p>
  </w:footnote>
  <w:footnote w:id="7">
    <w:p w14:paraId="54F17117" w14:textId="73207F9C" w:rsidR="00BA2D83" w:rsidRDefault="00BA2D83">
      <w:pPr>
        <w:pStyle w:val="af"/>
      </w:pPr>
      <w:r>
        <w:rPr>
          <w:rStyle w:val="af1"/>
        </w:rPr>
        <w:footnoteRef/>
      </w:r>
      <w:r>
        <w:t xml:space="preserve"> Section 26 of the 2022 Law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21A9"/>
    <w:multiLevelType w:val="hybridMultilevel"/>
    <w:tmpl w:val="09AEB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536AD"/>
    <w:multiLevelType w:val="multilevel"/>
    <w:tmpl w:val="86D2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569E2"/>
    <w:multiLevelType w:val="multilevel"/>
    <w:tmpl w:val="A1826E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41D0B"/>
    <w:multiLevelType w:val="hybridMultilevel"/>
    <w:tmpl w:val="F31617FE"/>
    <w:lvl w:ilvl="0" w:tplc="33800D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71B4D"/>
    <w:multiLevelType w:val="multilevel"/>
    <w:tmpl w:val="3D6C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622C03"/>
    <w:multiLevelType w:val="hybridMultilevel"/>
    <w:tmpl w:val="4FBA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92A4E"/>
    <w:multiLevelType w:val="multilevel"/>
    <w:tmpl w:val="AF049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  <w:color w:val="38363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E73F6E"/>
    <w:multiLevelType w:val="hybridMultilevel"/>
    <w:tmpl w:val="3BCE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8111D"/>
    <w:multiLevelType w:val="hybridMultilevel"/>
    <w:tmpl w:val="8B969F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F6C3B"/>
    <w:multiLevelType w:val="multilevel"/>
    <w:tmpl w:val="BA6E7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0231AA"/>
    <w:multiLevelType w:val="hybridMultilevel"/>
    <w:tmpl w:val="27926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092355">
    <w:abstractNumId w:val="3"/>
  </w:num>
  <w:num w:numId="2" w16cid:durableId="1297367797">
    <w:abstractNumId w:val="1"/>
  </w:num>
  <w:num w:numId="3" w16cid:durableId="599021948">
    <w:abstractNumId w:val="4"/>
  </w:num>
  <w:num w:numId="4" w16cid:durableId="708380826">
    <w:abstractNumId w:val="6"/>
  </w:num>
  <w:num w:numId="5" w16cid:durableId="816993249">
    <w:abstractNumId w:val="9"/>
  </w:num>
  <w:num w:numId="6" w16cid:durableId="1261988310">
    <w:abstractNumId w:val="2"/>
  </w:num>
  <w:num w:numId="7" w16cid:durableId="1141113131">
    <w:abstractNumId w:val="8"/>
  </w:num>
  <w:num w:numId="8" w16cid:durableId="1907105966">
    <w:abstractNumId w:val="10"/>
  </w:num>
  <w:num w:numId="9" w16cid:durableId="2089617489">
    <w:abstractNumId w:val="0"/>
  </w:num>
  <w:num w:numId="10" w16cid:durableId="1192916289">
    <w:abstractNumId w:val="5"/>
  </w:num>
  <w:num w:numId="11" w16cid:durableId="691078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B2"/>
    <w:rsid w:val="00001461"/>
    <w:rsid w:val="0000409A"/>
    <w:rsid w:val="00005D7C"/>
    <w:rsid w:val="00007B82"/>
    <w:rsid w:val="00011AD0"/>
    <w:rsid w:val="0001219C"/>
    <w:rsid w:val="0003595F"/>
    <w:rsid w:val="00040177"/>
    <w:rsid w:val="00042573"/>
    <w:rsid w:val="00042C95"/>
    <w:rsid w:val="0005006E"/>
    <w:rsid w:val="00054DD5"/>
    <w:rsid w:val="00060D64"/>
    <w:rsid w:val="00066075"/>
    <w:rsid w:val="000661D2"/>
    <w:rsid w:val="00070B35"/>
    <w:rsid w:val="00085A77"/>
    <w:rsid w:val="0008663E"/>
    <w:rsid w:val="00087D92"/>
    <w:rsid w:val="0009623A"/>
    <w:rsid w:val="000A3433"/>
    <w:rsid w:val="000A3F0F"/>
    <w:rsid w:val="000A477B"/>
    <w:rsid w:val="000A754A"/>
    <w:rsid w:val="000C68E2"/>
    <w:rsid w:val="000E743B"/>
    <w:rsid w:val="000F0DBA"/>
    <w:rsid w:val="00103A3B"/>
    <w:rsid w:val="001064EC"/>
    <w:rsid w:val="00106CCB"/>
    <w:rsid w:val="0011331E"/>
    <w:rsid w:val="00117B15"/>
    <w:rsid w:val="0012100E"/>
    <w:rsid w:val="001214BD"/>
    <w:rsid w:val="001226A9"/>
    <w:rsid w:val="00123BA4"/>
    <w:rsid w:val="00124046"/>
    <w:rsid w:val="00125DB5"/>
    <w:rsid w:val="00125E29"/>
    <w:rsid w:val="001276D9"/>
    <w:rsid w:val="00127FCD"/>
    <w:rsid w:val="001326A2"/>
    <w:rsid w:val="001405F0"/>
    <w:rsid w:val="0014321E"/>
    <w:rsid w:val="00144182"/>
    <w:rsid w:val="001449E5"/>
    <w:rsid w:val="0015364A"/>
    <w:rsid w:val="001619BE"/>
    <w:rsid w:val="00170099"/>
    <w:rsid w:val="0017355F"/>
    <w:rsid w:val="00174829"/>
    <w:rsid w:val="00175624"/>
    <w:rsid w:val="00183709"/>
    <w:rsid w:val="00190565"/>
    <w:rsid w:val="00193724"/>
    <w:rsid w:val="0019381B"/>
    <w:rsid w:val="00194189"/>
    <w:rsid w:val="0019533C"/>
    <w:rsid w:val="001A09F8"/>
    <w:rsid w:val="001D5BCD"/>
    <w:rsid w:val="001D627E"/>
    <w:rsid w:val="001E115C"/>
    <w:rsid w:val="001E4CCE"/>
    <w:rsid w:val="001E6D22"/>
    <w:rsid w:val="001F0FEB"/>
    <w:rsid w:val="001F3E5E"/>
    <w:rsid w:val="00201684"/>
    <w:rsid w:val="002020B9"/>
    <w:rsid w:val="00203C31"/>
    <w:rsid w:val="002048BD"/>
    <w:rsid w:val="00212525"/>
    <w:rsid w:val="0021524A"/>
    <w:rsid w:val="00227902"/>
    <w:rsid w:val="00232AEC"/>
    <w:rsid w:val="0024022D"/>
    <w:rsid w:val="00242669"/>
    <w:rsid w:val="0024398C"/>
    <w:rsid w:val="00244797"/>
    <w:rsid w:val="00247769"/>
    <w:rsid w:val="0025301A"/>
    <w:rsid w:val="00256F36"/>
    <w:rsid w:val="002570D4"/>
    <w:rsid w:val="00284535"/>
    <w:rsid w:val="00296FB7"/>
    <w:rsid w:val="002B107E"/>
    <w:rsid w:val="002B31BD"/>
    <w:rsid w:val="002B3674"/>
    <w:rsid w:val="002B3F20"/>
    <w:rsid w:val="002B4797"/>
    <w:rsid w:val="002C25EA"/>
    <w:rsid w:val="002C452A"/>
    <w:rsid w:val="002C61FF"/>
    <w:rsid w:val="002D1323"/>
    <w:rsid w:val="002D16E5"/>
    <w:rsid w:val="002F1D55"/>
    <w:rsid w:val="002F4622"/>
    <w:rsid w:val="002F7670"/>
    <w:rsid w:val="0030296F"/>
    <w:rsid w:val="00304F53"/>
    <w:rsid w:val="003054FC"/>
    <w:rsid w:val="00314577"/>
    <w:rsid w:val="0031468A"/>
    <w:rsid w:val="00317F5A"/>
    <w:rsid w:val="00322AB7"/>
    <w:rsid w:val="003301BA"/>
    <w:rsid w:val="00330692"/>
    <w:rsid w:val="00333D4E"/>
    <w:rsid w:val="00334D33"/>
    <w:rsid w:val="00340363"/>
    <w:rsid w:val="003417A4"/>
    <w:rsid w:val="00341F65"/>
    <w:rsid w:val="0034360F"/>
    <w:rsid w:val="00346B78"/>
    <w:rsid w:val="00347706"/>
    <w:rsid w:val="00351E2E"/>
    <w:rsid w:val="0035257B"/>
    <w:rsid w:val="0035410E"/>
    <w:rsid w:val="0038098C"/>
    <w:rsid w:val="00381925"/>
    <w:rsid w:val="00393AA2"/>
    <w:rsid w:val="003A545C"/>
    <w:rsid w:val="003A5951"/>
    <w:rsid w:val="003A6F58"/>
    <w:rsid w:val="003B6158"/>
    <w:rsid w:val="003C6A6F"/>
    <w:rsid w:val="003C6CE7"/>
    <w:rsid w:val="003F23E2"/>
    <w:rsid w:val="003F24D5"/>
    <w:rsid w:val="003F3198"/>
    <w:rsid w:val="003F6467"/>
    <w:rsid w:val="003F6F85"/>
    <w:rsid w:val="00401004"/>
    <w:rsid w:val="004066B0"/>
    <w:rsid w:val="00411809"/>
    <w:rsid w:val="00411892"/>
    <w:rsid w:val="00415A03"/>
    <w:rsid w:val="00417DA6"/>
    <w:rsid w:val="004225E4"/>
    <w:rsid w:val="00426975"/>
    <w:rsid w:val="00431884"/>
    <w:rsid w:val="0044064E"/>
    <w:rsid w:val="00440784"/>
    <w:rsid w:val="0045034B"/>
    <w:rsid w:val="0045070D"/>
    <w:rsid w:val="00452626"/>
    <w:rsid w:val="00454CBC"/>
    <w:rsid w:val="004550EA"/>
    <w:rsid w:val="0046664B"/>
    <w:rsid w:val="00466AF3"/>
    <w:rsid w:val="00466E51"/>
    <w:rsid w:val="00470254"/>
    <w:rsid w:val="00475F7C"/>
    <w:rsid w:val="004B4FFA"/>
    <w:rsid w:val="004B7107"/>
    <w:rsid w:val="004C0555"/>
    <w:rsid w:val="004C257A"/>
    <w:rsid w:val="004D1478"/>
    <w:rsid w:val="004D14AD"/>
    <w:rsid w:val="004D380D"/>
    <w:rsid w:val="004D38C3"/>
    <w:rsid w:val="004E65B2"/>
    <w:rsid w:val="00500163"/>
    <w:rsid w:val="00500BF5"/>
    <w:rsid w:val="00511A76"/>
    <w:rsid w:val="00513436"/>
    <w:rsid w:val="00521AD9"/>
    <w:rsid w:val="00521B95"/>
    <w:rsid w:val="0052305A"/>
    <w:rsid w:val="00526488"/>
    <w:rsid w:val="0053165D"/>
    <w:rsid w:val="00541198"/>
    <w:rsid w:val="00541CCE"/>
    <w:rsid w:val="00547402"/>
    <w:rsid w:val="00552E41"/>
    <w:rsid w:val="00553D1D"/>
    <w:rsid w:val="00553E13"/>
    <w:rsid w:val="00561C4B"/>
    <w:rsid w:val="005636F8"/>
    <w:rsid w:val="00565673"/>
    <w:rsid w:val="005727F2"/>
    <w:rsid w:val="005754C2"/>
    <w:rsid w:val="00580F3C"/>
    <w:rsid w:val="005A16CD"/>
    <w:rsid w:val="005A3E17"/>
    <w:rsid w:val="005A512F"/>
    <w:rsid w:val="005A7A59"/>
    <w:rsid w:val="005B18A4"/>
    <w:rsid w:val="005B513E"/>
    <w:rsid w:val="005B5CA6"/>
    <w:rsid w:val="005C039D"/>
    <w:rsid w:val="005C72BE"/>
    <w:rsid w:val="005D0E0A"/>
    <w:rsid w:val="005D3B19"/>
    <w:rsid w:val="005D576C"/>
    <w:rsid w:val="005D753B"/>
    <w:rsid w:val="005E1BE7"/>
    <w:rsid w:val="005E1C09"/>
    <w:rsid w:val="005E566B"/>
    <w:rsid w:val="005F0324"/>
    <w:rsid w:val="005F209C"/>
    <w:rsid w:val="005F3449"/>
    <w:rsid w:val="006028AA"/>
    <w:rsid w:val="006052DE"/>
    <w:rsid w:val="00612798"/>
    <w:rsid w:val="00616353"/>
    <w:rsid w:val="00621E7E"/>
    <w:rsid w:val="0063268A"/>
    <w:rsid w:val="00637C78"/>
    <w:rsid w:val="00640D8A"/>
    <w:rsid w:val="006437EC"/>
    <w:rsid w:val="00647850"/>
    <w:rsid w:val="006512E9"/>
    <w:rsid w:val="00655B2E"/>
    <w:rsid w:val="00663EC7"/>
    <w:rsid w:val="00671663"/>
    <w:rsid w:val="006764AB"/>
    <w:rsid w:val="0067774B"/>
    <w:rsid w:val="006802AC"/>
    <w:rsid w:val="0068097C"/>
    <w:rsid w:val="0068107F"/>
    <w:rsid w:val="006818BD"/>
    <w:rsid w:val="00684EAC"/>
    <w:rsid w:val="006863C6"/>
    <w:rsid w:val="006A05B9"/>
    <w:rsid w:val="006B1DE6"/>
    <w:rsid w:val="006B2A01"/>
    <w:rsid w:val="006B2E70"/>
    <w:rsid w:val="006E7EE6"/>
    <w:rsid w:val="006F1A80"/>
    <w:rsid w:val="006F5256"/>
    <w:rsid w:val="00701B86"/>
    <w:rsid w:val="00701D38"/>
    <w:rsid w:val="007043B7"/>
    <w:rsid w:val="007138D1"/>
    <w:rsid w:val="007220AD"/>
    <w:rsid w:val="0072399E"/>
    <w:rsid w:val="007247C3"/>
    <w:rsid w:val="007320C0"/>
    <w:rsid w:val="00732F97"/>
    <w:rsid w:val="007426DD"/>
    <w:rsid w:val="007555C2"/>
    <w:rsid w:val="00756BA5"/>
    <w:rsid w:val="00760190"/>
    <w:rsid w:val="00760C37"/>
    <w:rsid w:val="00764CC2"/>
    <w:rsid w:val="00775724"/>
    <w:rsid w:val="0077704E"/>
    <w:rsid w:val="00777C10"/>
    <w:rsid w:val="00786E1D"/>
    <w:rsid w:val="007878A7"/>
    <w:rsid w:val="00794AAE"/>
    <w:rsid w:val="00795B5A"/>
    <w:rsid w:val="007A1BBF"/>
    <w:rsid w:val="007B2BF0"/>
    <w:rsid w:val="007B5248"/>
    <w:rsid w:val="007B6572"/>
    <w:rsid w:val="007B6D00"/>
    <w:rsid w:val="007C1D1A"/>
    <w:rsid w:val="007C5E4A"/>
    <w:rsid w:val="007D0636"/>
    <w:rsid w:val="007D0C41"/>
    <w:rsid w:val="007D2182"/>
    <w:rsid w:val="007D3BCD"/>
    <w:rsid w:val="007D4CB3"/>
    <w:rsid w:val="007D7B37"/>
    <w:rsid w:val="007E1C9E"/>
    <w:rsid w:val="007E4875"/>
    <w:rsid w:val="007F17DF"/>
    <w:rsid w:val="008042B8"/>
    <w:rsid w:val="008053CA"/>
    <w:rsid w:val="00807773"/>
    <w:rsid w:val="00810584"/>
    <w:rsid w:val="008116FE"/>
    <w:rsid w:val="0081222D"/>
    <w:rsid w:val="0081292C"/>
    <w:rsid w:val="00817D73"/>
    <w:rsid w:val="00823843"/>
    <w:rsid w:val="008301B2"/>
    <w:rsid w:val="00831976"/>
    <w:rsid w:val="00843295"/>
    <w:rsid w:val="0085197C"/>
    <w:rsid w:val="00855590"/>
    <w:rsid w:val="00857828"/>
    <w:rsid w:val="00863456"/>
    <w:rsid w:val="00865602"/>
    <w:rsid w:val="00866F6A"/>
    <w:rsid w:val="00871228"/>
    <w:rsid w:val="00875E40"/>
    <w:rsid w:val="00876121"/>
    <w:rsid w:val="008806F7"/>
    <w:rsid w:val="00881512"/>
    <w:rsid w:val="00882231"/>
    <w:rsid w:val="0088273F"/>
    <w:rsid w:val="00886F5A"/>
    <w:rsid w:val="00891220"/>
    <w:rsid w:val="0089579D"/>
    <w:rsid w:val="008C6854"/>
    <w:rsid w:val="008E1733"/>
    <w:rsid w:val="008E54D6"/>
    <w:rsid w:val="008F0A65"/>
    <w:rsid w:val="008F7DCC"/>
    <w:rsid w:val="00906781"/>
    <w:rsid w:val="00907D83"/>
    <w:rsid w:val="009167F6"/>
    <w:rsid w:val="00920317"/>
    <w:rsid w:val="0092034A"/>
    <w:rsid w:val="009207C0"/>
    <w:rsid w:val="0092540F"/>
    <w:rsid w:val="00926709"/>
    <w:rsid w:val="00927E04"/>
    <w:rsid w:val="00933D2B"/>
    <w:rsid w:val="00936E94"/>
    <w:rsid w:val="00940F98"/>
    <w:rsid w:val="0094456C"/>
    <w:rsid w:val="00954AC8"/>
    <w:rsid w:val="00967B11"/>
    <w:rsid w:val="00972C5B"/>
    <w:rsid w:val="00975059"/>
    <w:rsid w:val="00975231"/>
    <w:rsid w:val="009879AE"/>
    <w:rsid w:val="00990673"/>
    <w:rsid w:val="009A5026"/>
    <w:rsid w:val="009A580D"/>
    <w:rsid w:val="009B3FEB"/>
    <w:rsid w:val="009B76C5"/>
    <w:rsid w:val="009B7D49"/>
    <w:rsid w:val="009C4822"/>
    <w:rsid w:val="009C57D7"/>
    <w:rsid w:val="009D3262"/>
    <w:rsid w:val="009D34A1"/>
    <w:rsid w:val="009E00D1"/>
    <w:rsid w:val="009E3BF5"/>
    <w:rsid w:val="009F06BF"/>
    <w:rsid w:val="009F14D8"/>
    <w:rsid w:val="009F2BC5"/>
    <w:rsid w:val="009F3ED4"/>
    <w:rsid w:val="009F601D"/>
    <w:rsid w:val="00A02DFB"/>
    <w:rsid w:val="00A11AD0"/>
    <w:rsid w:val="00A17AE6"/>
    <w:rsid w:val="00A2075E"/>
    <w:rsid w:val="00A21312"/>
    <w:rsid w:val="00A250BC"/>
    <w:rsid w:val="00A25BEB"/>
    <w:rsid w:val="00A30DC7"/>
    <w:rsid w:val="00A347D1"/>
    <w:rsid w:val="00A409C9"/>
    <w:rsid w:val="00A43E93"/>
    <w:rsid w:val="00A503B6"/>
    <w:rsid w:val="00A51E16"/>
    <w:rsid w:val="00A539DE"/>
    <w:rsid w:val="00A60DE2"/>
    <w:rsid w:val="00A7278F"/>
    <w:rsid w:val="00A75BC2"/>
    <w:rsid w:val="00A77520"/>
    <w:rsid w:val="00A803C5"/>
    <w:rsid w:val="00A81FB8"/>
    <w:rsid w:val="00A8397D"/>
    <w:rsid w:val="00AA1814"/>
    <w:rsid w:val="00AA2E1B"/>
    <w:rsid w:val="00AA7D62"/>
    <w:rsid w:val="00AB34E9"/>
    <w:rsid w:val="00AB61A2"/>
    <w:rsid w:val="00AC4987"/>
    <w:rsid w:val="00AC7211"/>
    <w:rsid w:val="00AD668E"/>
    <w:rsid w:val="00AD6E6D"/>
    <w:rsid w:val="00AE3A63"/>
    <w:rsid w:val="00AE5712"/>
    <w:rsid w:val="00AF302D"/>
    <w:rsid w:val="00AF68CE"/>
    <w:rsid w:val="00B0258F"/>
    <w:rsid w:val="00B03D67"/>
    <w:rsid w:val="00B11ED1"/>
    <w:rsid w:val="00B13062"/>
    <w:rsid w:val="00B1675E"/>
    <w:rsid w:val="00B17267"/>
    <w:rsid w:val="00B21E29"/>
    <w:rsid w:val="00B31B44"/>
    <w:rsid w:val="00B439A9"/>
    <w:rsid w:val="00B5367B"/>
    <w:rsid w:val="00B564FD"/>
    <w:rsid w:val="00B56AEB"/>
    <w:rsid w:val="00B61278"/>
    <w:rsid w:val="00B61908"/>
    <w:rsid w:val="00B64102"/>
    <w:rsid w:val="00B6769A"/>
    <w:rsid w:val="00B7110D"/>
    <w:rsid w:val="00B7204D"/>
    <w:rsid w:val="00B74F5E"/>
    <w:rsid w:val="00B8044F"/>
    <w:rsid w:val="00B82F80"/>
    <w:rsid w:val="00B91234"/>
    <w:rsid w:val="00B93723"/>
    <w:rsid w:val="00B96088"/>
    <w:rsid w:val="00BA1C97"/>
    <w:rsid w:val="00BA2D83"/>
    <w:rsid w:val="00BB6705"/>
    <w:rsid w:val="00BC0ECB"/>
    <w:rsid w:val="00BC5E2E"/>
    <w:rsid w:val="00BD4CD1"/>
    <w:rsid w:val="00BE5C45"/>
    <w:rsid w:val="00BE702A"/>
    <w:rsid w:val="00BF324F"/>
    <w:rsid w:val="00BF36E3"/>
    <w:rsid w:val="00C000FD"/>
    <w:rsid w:val="00C017EC"/>
    <w:rsid w:val="00C03C69"/>
    <w:rsid w:val="00C13C86"/>
    <w:rsid w:val="00C229FF"/>
    <w:rsid w:val="00C260F0"/>
    <w:rsid w:val="00C33E16"/>
    <w:rsid w:val="00C37A73"/>
    <w:rsid w:val="00C52979"/>
    <w:rsid w:val="00C54573"/>
    <w:rsid w:val="00C61AC3"/>
    <w:rsid w:val="00C6687D"/>
    <w:rsid w:val="00C72121"/>
    <w:rsid w:val="00C7384A"/>
    <w:rsid w:val="00C75F5B"/>
    <w:rsid w:val="00C8264B"/>
    <w:rsid w:val="00C84316"/>
    <w:rsid w:val="00C847E9"/>
    <w:rsid w:val="00C87691"/>
    <w:rsid w:val="00C92601"/>
    <w:rsid w:val="00C97E80"/>
    <w:rsid w:val="00CA2CFA"/>
    <w:rsid w:val="00CA3D1F"/>
    <w:rsid w:val="00CA4E78"/>
    <w:rsid w:val="00CA6CC3"/>
    <w:rsid w:val="00CB5C39"/>
    <w:rsid w:val="00CC1BC4"/>
    <w:rsid w:val="00CC4D39"/>
    <w:rsid w:val="00CD778A"/>
    <w:rsid w:val="00CD7D95"/>
    <w:rsid w:val="00CE1652"/>
    <w:rsid w:val="00CE1E6A"/>
    <w:rsid w:val="00CE3CDA"/>
    <w:rsid w:val="00CE487D"/>
    <w:rsid w:val="00CE552F"/>
    <w:rsid w:val="00D00743"/>
    <w:rsid w:val="00D012F1"/>
    <w:rsid w:val="00D01611"/>
    <w:rsid w:val="00D01AC8"/>
    <w:rsid w:val="00D0237F"/>
    <w:rsid w:val="00D110BA"/>
    <w:rsid w:val="00D17C0D"/>
    <w:rsid w:val="00D2437B"/>
    <w:rsid w:val="00D3088C"/>
    <w:rsid w:val="00D31D3C"/>
    <w:rsid w:val="00D32076"/>
    <w:rsid w:val="00D5534F"/>
    <w:rsid w:val="00D55CD7"/>
    <w:rsid w:val="00D623C8"/>
    <w:rsid w:val="00D643D2"/>
    <w:rsid w:val="00D65E80"/>
    <w:rsid w:val="00D67A2C"/>
    <w:rsid w:val="00D7142A"/>
    <w:rsid w:val="00D75AE8"/>
    <w:rsid w:val="00D81A80"/>
    <w:rsid w:val="00D87E60"/>
    <w:rsid w:val="00D90366"/>
    <w:rsid w:val="00D96D39"/>
    <w:rsid w:val="00DA16DA"/>
    <w:rsid w:val="00DB01F7"/>
    <w:rsid w:val="00DB4F2D"/>
    <w:rsid w:val="00DB676E"/>
    <w:rsid w:val="00DB74A5"/>
    <w:rsid w:val="00DD140F"/>
    <w:rsid w:val="00DD21C6"/>
    <w:rsid w:val="00DD2519"/>
    <w:rsid w:val="00DD3208"/>
    <w:rsid w:val="00DD3A58"/>
    <w:rsid w:val="00DD3F40"/>
    <w:rsid w:val="00DD54B9"/>
    <w:rsid w:val="00DE5346"/>
    <w:rsid w:val="00DE639B"/>
    <w:rsid w:val="00E02305"/>
    <w:rsid w:val="00E10C2C"/>
    <w:rsid w:val="00E25730"/>
    <w:rsid w:val="00E26818"/>
    <w:rsid w:val="00E316E7"/>
    <w:rsid w:val="00E32C55"/>
    <w:rsid w:val="00E44259"/>
    <w:rsid w:val="00E51F91"/>
    <w:rsid w:val="00E52CAB"/>
    <w:rsid w:val="00E556D9"/>
    <w:rsid w:val="00E63BBF"/>
    <w:rsid w:val="00E6587F"/>
    <w:rsid w:val="00E669D4"/>
    <w:rsid w:val="00EA159C"/>
    <w:rsid w:val="00EA3172"/>
    <w:rsid w:val="00EA668F"/>
    <w:rsid w:val="00EB089A"/>
    <w:rsid w:val="00EB2C9A"/>
    <w:rsid w:val="00EB2D06"/>
    <w:rsid w:val="00EC194A"/>
    <w:rsid w:val="00EC3C93"/>
    <w:rsid w:val="00EC6398"/>
    <w:rsid w:val="00ED0CE4"/>
    <w:rsid w:val="00EE0712"/>
    <w:rsid w:val="00EE26BC"/>
    <w:rsid w:val="00EE6B3E"/>
    <w:rsid w:val="00EF088F"/>
    <w:rsid w:val="00EF54D5"/>
    <w:rsid w:val="00F00174"/>
    <w:rsid w:val="00F0138B"/>
    <w:rsid w:val="00F048E3"/>
    <w:rsid w:val="00F0704B"/>
    <w:rsid w:val="00F117C2"/>
    <w:rsid w:val="00F119A9"/>
    <w:rsid w:val="00F13098"/>
    <w:rsid w:val="00F15035"/>
    <w:rsid w:val="00F20BCF"/>
    <w:rsid w:val="00F20E42"/>
    <w:rsid w:val="00F237CC"/>
    <w:rsid w:val="00F268C6"/>
    <w:rsid w:val="00F27FC0"/>
    <w:rsid w:val="00F370F0"/>
    <w:rsid w:val="00F400FA"/>
    <w:rsid w:val="00F44E04"/>
    <w:rsid w:val="00F463A5"/>
    <w:rsid w:val="00F54737"/>
    <w:rsid w:val="00F63B2F"/>
    <w:rsid w:val="00F672AC"/>
    <w:rsid w:val="00F702AE"/>
    <w:rsid w:val="00F726F5"/>
    <w:rsid w:val="00F73750"/>
    <w:rsid w:val="00F75691"/>
    <w:rsid w:val="00F82D6D"/>
    <w:rsid w:val="00F83075"/>
    <w:rsid w:val="00F868BD"/>
    <w:rsid w:val="00F9297C"/>
    <w:rsid w:val="00F942E8"/>
    <w:rsid w:val="00F9448A"/>
    <w:rsid w:val="00FA3E2F"/>
    <w:rsid w:val="00FA4AE6"/>
    <w:rsid w:val="00FA7033"/>
    <w:rsid w:val="00FB7D0B"/>
    <w:rsid w:val="00FB7D5A"/>
    <w:rsid w:val="00FC033D"/>
    <w:rsid w:val="00FC0BAF"/>
    <w:rsid w:val="00FC4CD9"/>
    <w:rsid w:val="00FC758B"/>
    <w:rsid w:val="00FD274B"/>
    <w:rsid w:val="00FD2EE2"/>
    <w:rsid w:val="00FD5199"/>
    <w:rsid w:val="00FD59D9"/>
    <w:rsid w:val="00FE0174"/>
    <w:rsid w:val="00FF63FB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445C"/>
  <w15:docId w15:val="{45CC04DF-45FD-4F29-8D57-F77CCB8C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92C"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203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29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0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2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5297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7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03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9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23"/>
    <w:rPr>
      <w:rFonts w:ascii="Tahoma" w:hAnsi="Tahoma" w:cs="Tahoma"/>
      <w:sz w:val="16"/>
      <w:szCs w:val="16"/>
    </w:rPr>
  </w:style>
  <w:style w:type="character" w:customStyle="1" w:styleId="field-content">
    <w:name w:val="field-content"/>
    <w:basedOn w:val="a0"/>
    <w:rsid w:val="00907D83"/>
  </w:style>
  <w:style w:type="character" w:customStyle="1" w:styleId="date-display-single">
    <w:name w:val="date-display-single"/>
    <w:basedOn w:val="a0"/>
    <w:rsid w:val="00A25BEB"/>
  </w:style>
  <w:style w:type="character" w:customStyle="1" w:styleId="tdb-author-by">
    <w:name w:val="tdb-author-by"/>
    <w:basedOn w:val="a0"/>
    <w:rsid w:val="00B11ED1"/>
  </w:style>
  <w:style w:type="paragraph" w:customStyle="1" w:styleId="h2">
    <w:name w:val="h2"/>
    <w:basedOn w:val="a"/>
    <w:rsid w:val="00F8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82D6D"/>
    <w:rPr>
      <w:b/>
      <w:bCs/>
    </w:rPr>
  </w:style>
  <w:style w:type="character" w:customStyle="1" w:styleId="positive">
    <w:name w:val="positive"/>
    <w:basedOn w:val="a0"/>
    <w:rsid w:val="007878A7"/>
  </w:style>
  <w:style w:type="paragraph" w:customStyle="1" w:styleId="Default">
    <w:name w:val="Default"/>
    <w:rsid w:val="00812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rtejustify">
    <w:name w:val="rtejustify"/>
    <w:basedOn w:val="a"/>
    <w:rsid w:val="00EE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7320C0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7320C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7320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9">
    <w:name w:val="List Paragraph"/>
    <w:basedOn w:val="a"/>
    <w:uiPriority w:val="34"/>
    <w:qFormat/>
    <w:rsid w:val="0043188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BF324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F324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F324F"/>
    <w:rPr>
      <w:rFonts w:cs="Arial Unicode MS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324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F324F"/>
    <w:rPr>
      <w:rFonts w:cs="Arial Unicode MS"/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9A580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A580D"/>
    <w:rPr>
      <w:rFonts w:cs="Arial Unicode MS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A580D"/>
    <w:rPr>
      <w:vertAlign w:val="superscript"/>
    </w:rPr>
  </w:style>
  <w:style w:type="paragraph" w:styleId="af2">
    <w:name w:val="Revision"/>
    <w:hidden/>
    <w:uiPriority w:val="99"/>
    <w:semiHidden/>
    <w:rsid w:val="006818BD"/>
    <w:pPr>
      <w:spacing w:after="0" w:line="240" w:lineRule="auto"/>
    </w:pPr>
    <w:rPr>
      <w:rFonts w:cs="Arial Unicode MS"/>
    </w:rPr>
  </w:style>
  <w:style w:type="paragraph" w:customStyle="1" w:styleId="BlackStrips">
    <w:name w:val="Black Strips"/>
    <w:basedOn w:val="a"/>
    <w:qFormat/>
    <w:rsid w:val="001214BD"/>
    <w:pPr>
      <w:shd w:val="clear" w:color="auto" w:fill="000000"/>
      <w:spacing w:line="240" w:lineRule="auto"/>
      <w:jc w:val="center"/>
    </w:pPr>
    <w:rPr>
      <w:rFonts w:cstheme="minorBidi"/>
      <w:color w:val="FFFFFF"/>
      <w:sz w:val="24"/>
      <w:szCs w:val="24"/>
      <w:lang w:bidi="ar-SA"/>
    </w:rPr>
  </w:style>
  <w:style w:type="paragraph" w:customStyle="1" w:styleId="ReadOnline">
    <w:name w:val="Read Online"/>
    <w:basedOn w:val="a"/>
    <w:qFormat/>
    <w:rsid w:val="001214BD"/>
    <w:pPr>
      <w:spacing w:line="240" w:lineRule="auto"/>
      <w:jc w:val="center"/>
    </w:pPr>
    <w:rPr>
      <w:rFonts w:cstheme="minorBidi"/>
      <w:color w:val="00000A"/>
      <w:sz w:val="28"/>
      <w:szCs w:val="24"/>
      <w:u w:val="single"/>
      <w:lang w:bidi="ar-SA"/>
    </w:rPr>
  </w:style>
  <w:style w:type="paragraph" w:customStyle="1" w:styleId="Disclaimer">
    <w:name w:val="Disclaimer"/>
    <w:basedOn w:val="a"/>
    <w:qFormat/>
    <w:rsid w:val="001214BD"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hd w:val="clear" w:color="auto" w:fill="DDDDDD"/>
      <w:spacing w:before="101" w:after="101" w:line="240" w:lineRule="auto"/>
      <w:jc w:val="both"/>
    </w:pPr>
    <w:rPr>
      <w:rFonts w:cstheme="minorBidi"/>
      <w:color w:val="00000A"/>
      <w:sz w:val="24"/>
      <w:szCs w:val="24"/>
      <w:lang w:bidi="ar-SA"/>
    </w:rPr>
  </w:style>
  <w:style w:type="paragraph" w:customStyle="1" w:styleId="DisclaimerBold">
    <w:name w:val="Disclaimer Bold"/>
    <w:basedOn w:val="Disclaimer"/>
    <w:qFormat/>
    <w:rsid w:val="001214BD"/>
    <w:pPr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8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42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10933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single" w:sz="6" w:space="11" w:color="E2E2E2"/>
            <w:right w:val="none" w:sz="0" w:space="0" w:color="auto"/>
          </w:divBdr>
          <w:divsChild>
            <w:div w:id="10058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ltonsmyanmar.com/enactment-of-new-organisation-registration-la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nsubscribe@charltonslaw.com?subject=unsubscribe%20-Hong%20Kong%20Law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4DF7-F899-4E8F-934D-608EDC0D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1567</Words>
  <Characters>8934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Александр Пирогов</cp:lastModifiedBy>
  <cp:revision>3</cp:revision>
  <cp:lastPrinted>2022-11-26T01:33:00Z</cp:lastPrinted>
  <dcterms:created xsi:type="dcterms:W3CDTF">2022-12-02T08:34:00Z</dcterms:created>
  <dcterms:modified xsi:type="dcterms:W3CDTF">2022-12-05T08:40:00Z</dcterms:modified>
</cp:coreProperties>
</file>